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10473" w:type="dxa"/>
        <w:tblLook w:val="04A0" w:firstRow="1" w:lastRow="0" w:firstColumn="1" w:lastColumn="0" w:noHBand="0" w:noVBand="1"/>
      </w:tblPr>
      <w:tblGrid>
        <w:gridCol w:w="4957"/>
        <w:gridCol w:w="425"/>
        <w:gridCol w:w="5091"/>
      </w:tblGrid>
      <w:tr w:rsidR="00555240" w:rsidRPr="00A12933" w14:paraId="1F6C98DD" w14:textId="59D68C20" w:rsidTr="00284E4C">
        <w:tc>
          <w:tcPr>
            <w:tcW w:w="4957" w:type="dxa"/>
            <w:vAlign w:val="center"/>
          </w:tcPr>
          <w:p w14:paraId="31B93163" w14:textId="77777777" w:rsidR="00555240" w:rsidRDefault="00555240" w:rsidP="00284E4C">
            <w:pPr>
              <w:spacing w:before="240" w:after="240" w:line="240" w:lineRule="auto"/>
              <w:contextualSpacing/>
              <w:jc w:val="center"/>
              <w:rPr>
                <w:rFonts w:ascii="Book Antiqua" w:hAnsi="Book Antiqua" w:cs="Arial"/>
                <w:b/>
                <w:smallCap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b/>
                <w:smallCaps/>
                <w:sz w:val="20"/>
                <w:szCs w:val="20"/>
              </w:rPr>
              <w:t>СОГЛАШЕНИЕ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555240">
              <w:rPr>
                <w:rFonts w:ascii="Book Antiqua" w:hAnsi="Book Antiqua" w:cs="Arial"/>
                <w:b/>
                <w:smallCaps/>
                <w:sz w:val="20"/>
                <w:szCs w:val="20"/>
              </w:rPr>
              <w:t xml:space="preserve">О КОНФИДЕНЦИАЛЬНОСТИ </w:t>
            </w:r>
          </w:p>
          <w:p w14:paraId="68D71C7B" w14:textId="0BDCD3E2" w:rsidR="00284E4C" w:rsidRPr="00555240" w:rsidRDefault="00284E4C" w:rsidP="00284E4C">
            <w:pPr>
              <w:spacing w:before="240" w:after="240" w:line="240" w:lineRule="auto"/>
              <w:contextualSpacing/>
              <w:jc w:val="center"/>
              <w:rPr>
                <w:rFonts w:ascii="Book Antiqua" w:hAnsi="Book Antiqua" w:cs="Arial"/>
                <w:b/>
                <w:smallCaps/>
                <w:sz w:val="20"/>
                <w:szCs w:val="20"/>
              </w:rPr>
            </w:pPr>
          </w:p>
        </w:tc>
        <w:tc>
          <w:tcPr>
            <w:tcW w:w="425" w:type="dxa"/>
          </w:tcPr>
          <w:p w14:paraId="0784BB1D" w14:textId="77777777" w:rsidR="00555240" w:rsidRPr="00555240" w:rsidRDefault="00555240" w:rsidP="00F64858">
            <w:pPr>
              <w:spacing w:before="240" w:after="240" w:line="240" w:lineRule="auto"/>
              <w:contextualSpacing/>
              <w:jc w:val="center"/>
              <w:rPr>
                <w:rFonts w:ascii="Book Antiqua" w:hAnsi="Book Antiqua" w:cs="Arial"/>
                <w:b/>
                <w:smallCaps/>
                <w:sz w:val="20"/>
                <w:szCs w:val="20"/>
              </w:rPr>
            </w:pPr>
          </w:p>
        </w:tc>
        <w:tc>
          <w:tcPr>
            <w:tcW w:w="5091" w:type="dxa"/>
            <w:vAlign w:val="center"/>
          </w:tcPr>
          <w:p w14:paraId="01A7A595" w14:textId="7AD752BE" w:rsidR="00555240" w:rsidRPr="00555240" w:rsidRDefault="00555240" w:rsidP="00F64858">
            <w:pPr>
              <w:spacing w:before="240" w:after="240" w:line="240" w:lineRule="auto"/>
              <w:contextualSpacing/>
              <w:jc w:val="center"/>
              <w:rPr>
                <w:rFonts w:ascii="Book Antiqua" w:hAnsi="Book Antiqua" w:cs="Arial"/>
                <w:b/>
                <w:smallCap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mallCaps/>
                <w:sz w:val="20"/>
                <w:szCs w:val="20"/>
                <w:lang w:val="en-US"/>
              </w:rPr>
              <w:t>NON-DISCLOSURE AGREEMENT</w:t>
            </w:r>
            <w:r w:rsidRPr="00555240">
              <w:rPr>
                <w:rFonts w:ascii="Book Antiqua" w:hAnsi="Book Antiqua" w:cs="Arial"/>
                <w:b/>
                <w:smallCaps/>
                <w:sz w:val="20"/>
                <w:szCs w:val="20"/>
              </w:rPr>
              <w:t xml:space="preserve"> </w:t>
            </w:r>
            <w:r w:rsidRPr="00555240">
              <w:rPr>
                <w:rFonts w:ascii="Book Antiqua" w:hAnsi="Book Antiqua" w:cs="Arial"/>
                <w:smallCaps/>
                <w:sz w:val="20"/>
                <w:szCs w:val="20"/>
              </w:rPr>
              <w:tab/>
            </w:r>
          </w:p>
        </w:tc>
      </w:tr>
      <w:tr w:rsidR="00555240" w:rsidRPr="00A12933" w14:paraId="0D63950F" w14:textId="70D7D755" w:rsidTr="00555240">
        <w:tc>
          <w:tcPr>
            <w:tcW w:w="4957" w:type="dxa"/>
          </w:tcPr>
          <w:p w14:paraId="24312BA1" w14:textId="77777777" w:rsidR="00555240" w:rsidRPr="00555240" w:rsidRDefault="00555240" w:rsidP="00F64858">
            <w:pPr>
              <w:tabs>
                <w:tab w:val="left" w:pos="3780"/>
              </w:tabs>
              <w:spacing w:before="240" w:after="240" w:line="240" w:lineRule="auto"/>
              <w:contextualSpacing/>
              <w:rPr>
                <w:rFonts w:ascii="Book Antiqua" w:hAnsi="Book Antiqua" w:cs="Arial"/>
                <w:smallCaps/>
                <w:sz w:val="20"/>
                <w:szCs w:val="20"/>
              </w:rPr>
            </w:pPr>
          </w:p>
        </w:tc>
        <w:tc>
          <w:tcPr>
            <w:tcW w:w="425" w:type="dxa"/>
          </w:tcPr>
          <w:p w14:paraId="6132C06F" w14:textId="77777777" w:rsidR="00555240" w:rsidRPr="00555240" w:rsidRDefault="00555240" w:rsidP="00F64858">
            <w:pPr>
              <w:tabs>
                <w:tab w:val="left" w:pos="3780"/>
              </w:tabs>
              <w:spacing w:before="240" w:after="240" w:line="240" w:lineRule="auto"/>
              <w:contextualSpacing/>
              <w:rPr>
                <w:rFonts w:ascii="Book Antiqua" w:hAnsi="Book Antiqua" w:cs="Arial"/>
                <w:smallCaps/>
                <w:sz w:val="20"/>
                <w:szCs w:val="20"/>
              </w:rPr>
            </w:pPr>
          </w:p>
        </w:tc>
        <w:tc>
          <w:tcPr>
            <w:tcW w:w="5091" w:type="dxa"/>
          </w:tcPr>
          <w:p w14:paraId="53766538" w14:textId="77777777" w:rsidR="00555240" w:rsidRPr="00555240" w:rsidRDefault="00555240" w:rsidP="00F64858">
            <w:pPr>
              <w:tabs>
                <w:tab w:val="left" w:pos="3780"/>
              </w:tabs>
              <w:spacing w:before="240" w:after="240" w:line="240" w:lineRule="auto"/>
              <w:contextualSpacing/>
              <w:rPr>
                <w:rFonts w:ascii="Book Antiqua" w:hAnsi="Book Antiqua" w:cs="Arial"/>
                <w:smallCaps/>
                <w:sz w:val="20"/>
                <w:szCs w:val="20"/>
              </w:rPr>
            </w:pPr>
          </w:p>
        </w:tc>
      </w:tr>
      <w:tr w:rsidR="00555240" w:rsidRPr="00A12933" w14:paraId="5D39600F" w14:textId="1EDEAFA8" w:rsidTr="00555240">
        <w:tc>
          <w:tcPr>
            <w:tcW w:w="4957" w:type="dxa"/>
          </w:tcPr>
          <w:p w14:paraId="405A248F" w14:textId="21913D5A" w:rsidR="00555240" w:rsidRPr="00555240" w:rsidRDefault="00555240" w:rsidP="00F64858">
            <w:pPr>
              <w:spacing w:before="240" w:after="240" w:line="240" w:lineRule="auto"/>
              <w:contextualSpacing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b/>
                <w:sz w:val="20"/>
                <w:szCs w:val="20"/>
              </w:rPr>
              <w:t xml:space="preserve">г. Москва </w:t>
            </w:r>
            <w:r w:rsidRPr="00555240">
              <w:rPr>
                <w:rFonts w:ascii="Book Antiqua" w:hAnsi="Book Antiqua" w:cs="Arial"/>
                <w:b/>
                <w:sz w:val="20"/>
                <w:szCs w:val="20"/>
              </w:rPr>
              <w:tab/>
            </w:r>
            <w:r w:rsidRPr="00555240">
              <w:rPr>
                <w:rFonts w:ascii="Book Antiqua" w:hAnsi="Book Antiqua" w:cs="Arial"/>
                <w:b/>
                <w:sz w:val="20"/>
                <w:szCs w:val="20"/>
              </w:rPr>
              <w:tab/>
            </w:r>
            <w:r w:rsidRPr="00555240">
              <w:rPr>
                <w:rFonts w:ascii="Book Antiqua" w:hAnsi="Book Antiqua" w:cs="Arial"/>
                <w:b/>
                <w:sz w:val="20"/>
                <w:szCs w:val="20"/>
              </w:rPr>
              <w:tab/>
              <w:t>__ _______ 20__ г.</w:t>
            </w:r>
          </w:p>
        </w:tc>
        <w:tc>
          <w:tcPr>
            <w:tcW w:w="425" w:type="dxa"/>
          </w:tcPr>
          <w:p w14:paraId="60C0C6C9" w14:textId="77777777" w:rsidR="00555240" w:rsidRPr="00555240" w:rsidRDefault="00555240" w:rsidP="00F64858">
            <w:pPr>
              <w:spacing w:before="240" w:after="240" w:line="240" w:lineRule="auto"/>
              <w:contextualSpacing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5091" w:type="dxa"/>
          </w:tcPr>
          <w:p w14:paraId="63EBE6A0" w14:textId="1649A024" w:rsidR="00555240" w:rsidRPr="00555240" w:rsidRDefault="00555240" w:rsidP="00F64858">
            <w:pPr>
              <w:spacing w:before="240" w:after="240" w:line="240" w:lineRule="auto"/>
              <w:contextualSpacing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  <w:lang w:val="en-US"/>
              </w:rPr>
              <w:t>Moscow</w:t>
            </w:r>
            <w:r w:rsidRPr="00555240">
              <w:rPr>
                <w:rFonts w:ascii="Book Antiqua" w:hAnsi="Book Antiqua" w:cs="Arial"/>
                <w:b/>
                <w:sz w:val="20"/>
                <w:szCs w:val="20"/>
              </w:rPr>
              <w:t xml:space="preserve"> </w:t>
            </w:r>
            <w:r w:rsidRPr="00555240">
              <w:rPr>
                <w:rFonts w:ascii="Book Antiqua" w:hAnsi="Book Antiqua" w:cs="Arial"/>
                <w:b/>
                <w:sz w:val="20"/>
                <w:szCs w:val="20"/>
              </w:rPr>
              <w:tab/>
            </w:r>
            <w:r w:rsidRPr="00555240">
              <w:rPr>
                <w:rFonts w:ascii="Book Antiqua" w:hAnsi="Book Antiqua" w:cs="Arial"/>
                <w:b/>
                <w:sz w:val="20"/>
                <w:szCs w:val="20"/>
              </w:rPr>
              <w:tab/>
            </w:r>
            <w:r w:rsidRPr="00555240">
              <w:rPr>
                <w:rFonts w:ascii="Book Antiqua" w:hAnsi="Book Antiqua" w:cs="Arial"/>
                <w:b/>
                <w:sz w:val="20"/>
                <w:szCs w:val="20"/>
              </w:rPr>
              <w:tab/>
              <w:t>__ _______ 20__</w:t>
            </w:r>
          </w:p>
        </w:tc>
      </w:tr>
      <w:tr w:rsidR="00555240" w:rsidRPr="00A12933" w14:paraId="5C05543E" w14:textId="4CBFAD4D" w:rsidTr="00555240">
        <w:tc>
          <w:tcPr>
            <w:tcW w:w="4957" w:type="dxa"/>
          </w:tcPr>
          <w:p w14:paraId="7D26FEAE" w14:textId="77777777" w:rsidR="00555240" w:rsidRPr="00555240" w:rsidRDefault="00555240" w:rsidP="00F64858">
            <w:pPr>
              <w:spacing w:before="240" w:after="240" w:line="240" w:lineRule="auto"/>
              <w:contextualSpacing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C6ADB1" w14:textId="77777777" w:rsidR="00555240" w:rsidRPr="00555240" w:rsidRDefault="00555240" w:rsidP="00F64858">
            <w:pPr>
              <w:spacing w:before="240" w:after="240" w:line="240" w:lineRule="auto"/>
              <w:contextualSpacing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99EB55D" w14:textId="77777777" w:rsidR="00555240" w:rsidRPr="00555240" w:rsidRDefault="00555240" w:rsidP="00F64858">
            <w:pPr>
              <w:spacing w:before="240" w:after="240" w:line="240" w:lineRule="auto"/>
              <w:contextualSpacing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55240" w:rsidRPr="00886054" w14:paraId="182C3864" w14:textId="6CE0077A" w:rsidTr="00555240">
        <w:tc>
          <w:tcPr>
            <w:tcW w:w="4957" w:type="dxa"/>
          </w:tcPr>
          <w:p w14:paraId="537DB241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proofErr w:type="spellStart"/>
            <w:r w:rsidRPr="00555240">
              <w:rPr>
                <w:rFonts w:ascii="Book Antiqua" w:hAnsi="Book Antiqua" w:cs="Arial"/>
                <w:b/>
                <w:bCs/>
                <w:sz w:val="20"/>
                <w:szCs w:val="20"/>
              </w:rPr>
              <w:t>АртВеб</w:t>
            </w:r>
            <w:proofErr w:type="spellEnd"/>
            <w:r w:rsidRPr="0055524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Групп, 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t>и</w:t>
            </w:r>
            <w:r w:rsidRPr="0055524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________________________,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 являясь субъектами как Раскрывающими, так и Принимающими информацию, заключили Соглашение о конфиденциальности (далее - «Соглашение») о нижеследующем:</w:t>
            </w:r>
          </w:p>
        </w:tc>
        <w:tc>
          <w:tcPr>
            <w:tcW w:w="425" w:type="dxa"/>
          </w:tcPr>
          <w:p w14:paraId="57651F98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</w:tcPr>
          <w:p w14:paraId="4FA8882E" w14:textId="0BE04D4A" w:rsidR="00555240" w:rsidRPr="00886054" w:rsidRDefault="00886054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>ArtWeb</w:t>
            </w:r>
            <w:r w:rsidRPr="00886054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>Group</w:t>
            </w:r>
            <w:r w:rsidRPr="00886054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>OOO</w:t>
            </w:r>
            <w:r w:rsidR="00555240" w:rsidRPr="00886054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and</w:t>
            </w:r>
            <w:r w:rsidR="00555240" w:rsidRPr="00886054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 xml:space="preserve"> ________________________,</w:t>
            </w:r>
            <w:r w:rsidR="00555240" w:rsidRPr="00886054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9B4311">
              <w:rPr>
                <w:rFonts w:ascii="Book Antiqua" w:hAnsi="Book Antiqua" w:cs="Arial"/>
                <w:sz w:val="20"/>
                <w:szCs w:val="20"/>
                <w:lang w:val="en-US"/>
              </w:rPr>
              <w:t>acting as</w:t>
            </w:r>
            <w:r w:rsidR="0065418D" w:rsidRPr="002B101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the </w:t>
            </w:r>
            <w:r w:rsidR="009B4311">
              <w:rPr>
                <w:rFonts w:ascii="Book Antiqua" w:hAnsi="Book Antiqua" w:cs="Arial"/>
                <w:sz w:val="20"/>
                <w:szCs w:val="20"/>
                <w:lang w:val="en-US"/>
              </w:rPr>
              <w:t>parties</w:t>
            </w:r>
            <w:r w:rsidR="0065418D" w:rsidRPr="002B101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Disclosing, as well as Receiving information</w:t>
            </w:r>
            <w:r w:rsidR="00555240" w:rsidRPr="002B101A">
              <w:rPr>
                <w:rFonts w:ascii="Book Antiqua" w:hAnsi="Book Antiqua" w:cs="Arial"/>
                <w:sz w:val="20"/>
                <w:szCs w:val="20"/>
                <w:lang w:val="en-US"/>
              </w:rPr>
              <w:t>,</w:t>
            </w:r>
            <w:r w:rsidR="00555240" w:rsidRPr="00886054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have</w:t>
            </w:r>
            <w:r w:rsidRPr="00886054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concluded</w:t>
            </w:r>
            <w:r w:rsidRPr="00886054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this</w:t>
            </w:r>
            <w:r w:rsidRPr="00886054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Non</w:t>
            </w:r>
            <w:r w:rsidRPr="00886054">
              <w:rPr>
                <w:rFonts w:ascii="Book Antiqua" w:hAnsi="Book Antiqua" w:cs="Arial"/>
                <w:sz w:val="20"/>
                <w:szCs w:val="20"/>
                <w:lang w:val="en-US"/>
              </w:rPr>
              <w:t>-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Disclosure</w:t>
            </w:r>
            <w:r w:rsidRPr="00886054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Agreement</w:t>
            </w:r>
            <w:r w:rsidRPr="00886054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hereinafter</w:t>
            </w:r>
            <w:r w:rsidRPr="00886054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Pr="00886054">
              <w:rPr>
                <w:rFonts w:ascii="Arial" w:hAnsi="Arial" w:cs="Arial"/>
                <w:sz w:val="20"/>
                <w:szCs w:val="20"/>
                <w:lang w:val="en-US"/>
              </w:rPr>
              <w:t>—</w:t>
            </w:r>
            <w:r w:rsidRPr="00886054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Pr="00886054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“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Agreement</w:t>
            </w:r>
            <w:r w:rsidRPr="00886054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”) 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on the following</w:t>
            </w:r>
            <w:r w:rsidR="00555240" w:rsidRPr="00886054">
              <w:rPr>
                <w:rFonts w:ascii="Book Antiqua" w:hAnsi="Book Antiqua" w:cs="Arial"/>
                <w:sz w:val="20"/>
                <w:szCs w:val="20"/>
                <w:lang w:val="en-US"/>
              </w:rPr>
              <w:t>:</w:t>
            </w:r>
          </w:p>
        </w:tc>
      </w:tr>
      <w:tr w:rsidR="00284E4C" w:rsidRPr="00A12933" w14:paraId="772A882E" w14:textId="33F99088" w:rsidTr="00284E4C">
        <w:tc>
          <w:tcPr>
            <w:tcW w:w="4957" w:type="dxa"/>
            <w:vAlign w:val="center"/>
          </w:tcPr>
          <w:p w14:paraId="737C0075" w14:textId="77777777" w:rsidR="00284E4C" w:rsidRPr="00555240" w:rsidRDefault="00284E4C" w:rsidP="00284E4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40" w:after="240" w:line="240" w:lineRule="auto"/>
              <w:ind w:left="0" w:firstLine="454"/>
              <w:contextualSpacing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b/>
                <w:sz w:val="20"/>
                <w:szCs w:val="20"/>
              </w:rPr>
              <w:t>Определения</w:t>
            </w:r>
          </w:p>
        </w:tc>
        <w:tc>
          <w:tcPr>
            <w:tcW w:w="425" w:type="dxa"/>
          </w:tcPr>
          <w:p w14:paraId="278DEC5D" w14:textId="77777777" w:rsidR="00284E4C" w:rsidRPr="00555240" w:rsidRDefault="00284E4C" w:rsidP="00284E4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40" w:after="240" w:line="240" w:lineRule="auto"/>
              <w:ind w:left="0" w:firstLine="454"/>
              <w:contextualSpacing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5091" w:type="dxa"/>
          </w:tcPr>
          <w:p w14:paraId="4EAD075C" w14:textId="0965B7F8" w:rsidR="00284E4C" w:rsidRPr="00284E4C" w:rsidRDefault="00284E4C" w:rsidP="00284E4C">
            <w:pPr>
              <w:pStyle w:val="af1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  <w:lang w:val="en-US"/>
              </w:rPr>
              <w:t>Definitions</w:t>
            </w:r>
          </w:p>
        </w:tc>
      </w:tr>
      <w:tr w:rsidR="00555240" w:rsidRPr="00BF5CC8" w14:paraId="51459ED4" w14:textId="61B9F23D" w:rsidTr="00555240">
        <w:tc>
          <w:tcPr>
            <w:tcW w:w="4957" w:type="dxa"/>
          </w:tcPr>
          <w:p w14:paraId="35B73A55" w14:textId="010DF42C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1.1. </w:t>
            </w:r>
            <w:r w:rsidRPr="00555240">
              <w:rPr>
                <w:rFonts w:ascii="Book Antiqua" w:hAnsi="Book Antiqua" w:cs="Arial"/>
                <w:b/>
                <w:sz w:val="20"/>
                <w:szCs w:val="20"/>
              </w:rPr>
              <w:t>Конфиденциальная информация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 – вся информация, которую Стороны передают друг другу любыми способами, включая устно, в электронном виде с использованием сети Интернет, посредством телефонной связи, на переговорах и т</w:t>
            </w:r>
            <w:r w:rsidR="00B14994">
              <w:rPr>
                <w:rFonts w:ascii="Book Antiqua" w:hAnsi="Book Antiqua" w:cs="Arial"/>
                <w:sz w:val="20"/>
                <w:szCs w:val="20"/>
              </w:rPr>
              <w:t>. 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t>д.</w:t>
            </w:r>
          </w:p>
        </w:tc>
        <w:tc>
          <w:tcPr>
            <w:tcW w:w="425" w:type="dxa"/>
          </w:tcPr>
          <w:p w14:paraId="5765DC89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70C7A38" w14:textId="36F58494" w:rsidR="00555240" w:rsidRPr="00A15171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BF5CC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1.1. </w:t>
            </w:r>
            <w:r>
              <w:rPr>
                <w:rFonts w:ascii="Book Antiqua" w:hAnsi="Book Antiqua" w:cs="Arial"/>
                <w:b/>
                <w:sz w:val="20"/>
                <w:szCs w:val="20"/>
                <w:lang w:val="en-US"/>
              </w:rPr>
              <w:t>Confidential</w:t>
            </w:r>
            <w:r w:rsidRPr="00BF5CC8">
              <w:rPr>
                <w:rFonts w:ascii="Book Antiqua" w:hAnsi="Book Antiqua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 Antiqua" w:hAnsi="Book Antiqua" w:cs="Arial"/>
                <w:b/>
                <w:sz w:val="20"/>
                <w:szCs w:val="20"/>
                <w:lang w:val="en-US"/>
              </w:rPr>
              <w:t>Information</w:t>
            </w:r>
            <w:r w:rsidRPr="00BF5CC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F5CC8" w:rsidRPr="00BF5CC8">
              <w:rPr>
                <w:rFonts w:ascii="Arial" w:hAnsi="Arial" w:cs="Arial"/>
                <w:sz w:val="20"/>
                <w:szCs w:val="20"/>
                <w:lang w:val="en-US"/>
              </w:rPr>
              <w:t>—</w:t>
            </w:r>
            <w:r w:rsidRPr="00BF5CC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F5CC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all information transferred by the Parties to each other </w:t>
            </w:r>
            <w:r w:rsidR="00A15171">
              <w:rPr>
                <w:rFonts w:ascii="Book Antiqua" w:hAnsi="Book Antiqua" w:cs="Arial"/>
                <w:sz w:val="20"/>
                <w:szCs w:val="20"/>
                <w:lang w:val="en-US"/>
              </w:rPr>
              <w:t>in any way</w:t>
            </w:r>
            <w:r w:rsidR="00BF5CC8">
              <w:rPr>
                <w:rFonts w:ascii="Book Antiqua" w:hAnsi="Book Antiqua" w:cs="Arial"/>
                <w:sz w:val="20"/>
                <w:szCs w:val="20"/>
                <w:lang w:val="en-US"/>
              </w:rPr>
              <w:t>, including orally, over Internet, by telephone, during negotiations, etc.</w:t>
            </w:r>
          </w:p>
        </w:tc>
      </w:tr>
      <w:tr w:rsidR="00555240" w:rsidRPr="00BF5CC8" w14:paraId="300F43C7" w14:textId="4B43C1AC" w:rsidTr="00555240">
        <w:tc>
          <w:tcPr>
            <w:tcW w:w="4957" w:type="dxa"/>
          </w:tcPr>
          <w:p w14:paraId="76EAFD95" w14:textId="77777777" w:rsidR="00555240" w:rsidRPr="00BF5CC8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65827821" w14:textId="77777777" w:rsidR="00555240" w:rsidRPr="00BF5CC8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</w:p>
        </w:tc>
        <w:tc>
          <w:tcPr>
            <w:tcW w:w="5091" w:type="dxa"/>
          </w:tcPr>
          <w:p w14:paraId="79652037" w14:textId="77777777" w:rsidR="00555240" w:rsidRPr="00BF5CC8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</w:p>
        </w:tc>
      </w:tr>
      <w:tr w:rsidR="00555240" w:rsidRPr="00A15171" w14:paraId="4928E814" w14:textId="534B6B66" w:rsidTr="00555240">
        <w:tc>
          <w:tcPr>
            <w:tcW w:w="4957" w:type="dxa"/>
          </w:tcPr>
          <w:p w14:paraId="54A7EC81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Что не является конфиденциальной информацией:</w:t>
            </w:r>
          </w:p>
        </w:tc>
        <w:tc>
          <w:tcPr>
            <w:tcW w:w="425" w:type="dxa"/>
          </w:tcPr>
          <w:p w14:paraId="25686FB0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708A13E4" w14:textId="7541E5F4" w:rsidR="00555240" w:rsidRPr="00A15171" w:rsidRDefault="00A15171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The Confidential Information shall not include</w:t>
            </w:r>
            <w:r w:rsidR="00555240" w:rsidRPr="00A15171">
              <w:rPr>
                <w:rFonts w:ascii="Book Antiqua" w:hAnsi="Book Antiqua" w:cs="Arial"/>
                <w:sz w:val="20"/>
                <w:szCs w:val="20"/>
                <w:lang w:val="en-US"/>
              </w:rPr>
              <w:t>:</w:t>
            </w:r>
          </w:p>
        </w:tc>
      </w:tr>
      <w:tr w:rsidR="00555240" w:rsidRPr="00A15171" w14:paraId="08E73E08" w14:textId="09FFF2F6" w:rsidTr="00555240">
        <w:tc>
          <w:tcPr>
            <w:tcW w:w="4957" w:type="dxa"/>
          </w:tcPr>
          <w:p w14:paraId="415C3197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- информация, которая известна из общедоступных источников;</w:t>
            </w:r>
          </w:p>
        </w:tc>
        <w:tc>
          <w:tcPr>
            <w:tcW w:w="425" w:type="dxa"/>
          </w:tcPr>
          <w:p w14:paraId="0F747DC9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714559CA" w14:textId="57BE199F" w:rsidR="00555240" w:rsidRPr="00A15171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A15171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- </w:t>
            </w:r>
            <w:r w:rsidR="00A15171">
              <w:rPr>
                <w:rFonts w:ascii="Book Antiqua" w:hAnsi="Book Antiqua" w:cs="Arial"/>
                <w:sz w:val="20"/>
                <w:szCs w:val="20"/>
                <w:lang w:val="en-US"/>
              </w:rPr>
              <w:t>information</w:t>
            </w:r>
            <w:r w:rsidR="00A15171" w:rsidRPr="00A15171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5171">
              <w:rPr>
                <w:rFonts w:ascii="Book Antiqua" w:hAnsi="Book Antiqua" w:cs="Arial"/>
                <w:sz w:val="20"/>
                <w:szCs w:val="20"/>
                <w:lang w:val="en-US"/>
              </w:rPr>
              <w:t>from</w:t>
            </w:r>
            <w:r w:rsidR="00A15171" w:rsidRPr="00A15171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5171">
              <w:rPr>
                <w:rFonts w:ascii="Book Antiqua" w:hAnsi="Book Antiqua" w:cs="Arial"/>
                <w:sz w:val="20"/>
                <w:szCs w:val="20"/>
                <w:lang w:val="en-US"/>
              </w:rPr>
              <w:t>publicly</w:t>
            </w:r>
            <w:r w:rsidR="00A15171" w:rsidRPr="00A15171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5171">
              <w:rPr>
                <w:rFonts w:ascii="Book Antiqua" w:hAnsi="Book Antiqua" w:cs="Arial"/>
                <w:sz w:val="20"/>
                <w:szCs w:val="20"/>
                <w:lang w:val="en-US"/>
              </w:rPr>
              <w:t>available</w:t>
            </w:r>
            <w:r w:rsidR="00A15171" w:rsidRPr="00A15171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5171">
              <w:rPr>
                <w:rFonts w:ascii="Book Antiqua" w:hAnsi="Book Antiqua" w:cs="Arial"/>
                <w:sz w:val="20"/>
                <w:szCs w:val="20"/>
                <w:lang w:val="en-US"/>
              </w:rPr>
              <w:t>sources</w:t>
            </w:r>
            <w:r w:rsidRPr="00A15171">
              <w:rPr>
                <w:rFonts w:ascii="Book Antiqua" w:hAnsi="Book Antiqua" w:cs="Arial"/>
                <w:sz w:val="20"/>
                <w:szCs w:val="20"/>
                <w:lang w:val="en-US"/>
              </w:rPr>
              <w:t>;</w:t>
            </w:r>
          </w:p>
        </w:tc>
      </w:tr>
      <w:tr w:rsidR="00555240" w:rsidRPr="0098093E" w14:paraId="79ACE5BC" w14:textId="35D9FA62" w:rsidTr="00555240">
        <w:tc>
          <w:tcPr>
            <w:tcW w:w="4957" w:type="dxa"/>
          </w:tcPr>
          <w:p w14:paraId="2A437A05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- получена от третьих лиц, с условием, что они получили эту информацию без нарушения конфиденциальности;</w:t>
            </w:r>
          </w:p>
        </w:tc>
        <w:tc>
          <w:tcPr>
            <w:tcW w:w="425" w:type="dxa"/>
          </w:tcPr>
          <w:p w14:paraId="3C87B291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6FF935F6" w14:textId="1FC428E4" w:rsidR="00555240" w:rsidRPr="0098093E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98093E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- </w:t>
            </w:r>
            <w:r w:rsidR="00A15171">
              <w:rPr>
                <w:rFonts w:ascii="Book Antiqua" w:hAnsi="Book Antiqua" w:cs="Arial"/>
                <w:sz w:val="20"/>
                <w:szCs w:val="20"/>
                <w:lang w:val="en-US"/>
              </w:rPr>
              <w:t>information</w:t>
            </w:r>
            <w:r w:rsidR="00A15171" w:rsidRPr="0098093E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5171">
              <w:rPr>
                <w:rFonts w:ascii="Book Antiqua" w:hAnsi="Book Antiqua" w:cs="Arial"/>
                <w:sz w:val="20"/>
                <w:szCs w:val="20"/>
                <w:lang w:val="en-US"/>
              </w:rPr>
              <w:t>received</w:t>
            </w:r>
            <w:r w:rsidR="00A15171" w:rsidRPr="0098093E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5171">
              <w:rPr>
                <w:rFonts w:ascii="Book Antiqua" w:hAnsi="Book Antiqua" w:cs="Arial"/>
                <w:sz w:val="20"/>
                <w:szCs w:val="20"/>
                <w:lang w:val="en-US"/>
              </w:rPr>
              <w:t>from</w:t>
            </w:r>
            <w:r w:rsidR="00A15171" w:rsidRPr="0098093E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5171">
              <w:rPr>
                <w:rFonts w:ascii="Book Antiqua" w:hAnsi="Book Antiqua" w:cs="Arial"/>
                <w:sz w:val="20"/>
                <w:szCs w:val="20"/>
                <w:lang w:val="en-US"/>
              </w:rPr>
              <w:t>third</w:t>
            </w:r>
            <w:r w:rsidR="00A15171" w:rsidRPr="0098093E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5171">
              <w:rPr>
                <w:rFonts w:ascii="Book Antiqua" w:hAnsi="Book Antiqua" w:cs="Arial"/>
                <w:sz w:val="20"/>
                <w:szCs w:val="20"/>
                <w:lang w:val="en-US"/>
              </w:rPr>
              <w:t>persons</w:t>
            </w:r>
            <w:r w:rsidR="00A15171" w:rsidRPr="0098093E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, </w:t>
            </w:r>
            <w:r w:rsidR="00A15171">
              <w:rPr>
                <w:rFonts w:ascii="Book Antiqua" w:hAnsi="Book Antiqua" w:cs="Arial"/>
                <w:sz w:val="20"/>
                <w:szCs w:val="20"/>
                <w:lang w:val="en-US"/>
              </w:rPr>
              <w:t>provided</w:t>
            </w:r>
            <w:r w:rsidRPr="0098093E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98093E">
              <w:rPr>
                <w:rFonts w:ascii="Book Antiqua" w:hAnsi="Book Antiqua" w:cs="Arial"/>
                <w:sz w:val="20"/>
                <w:szCs w:val="20"/>
                <w:lang w:val="en-US"/>
              </w:rPr>
              <w:t>such third persons</w:t>
            </w:r>
            <w:r w:rsidRPr="0098093E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had received such information without the breach of their duty of confidentiality</w:t>
            </w:r>
            <w:r w:rsidRPr="0098093E">
              <w:rPr>
                <w:rFonts w:ascii="Book Antiqua" w:hAnsi="Book Antiqua" w:cs="Arial"/>
                <w:sz w:val="20"/>
                <w:szCs w:val="20"/>
                <w:lang w:val="en-US"/>
              </w:rPr>
              <w:t>;</w:t>
            </w:r>
          </w:p>
        </w:tc>
      </w:tr>
      <w:tr w:rsidR="00555240" w:rsidRPr="0098093E" w14:paraId="1B31EE7F" w14:textId="438B2DFC" w:rsidTr="00555240">
        <w:tc>
          <w:tcPr>
            <w:tcW w:w="4957" w:type="dxa"/>
          </w:tcPr>
          <w:p w14:paraId="78F647EB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- разработана Принимающей стороной;</w:t>
            </w:r>
          </w:p>
        </w:tc>
        <w:tc>
          <w:tcPr>
            <w:tcW w:w="425" w:type="dxa"/>
          </w:tcPr>
          <w:p w14:paraId="18CE96F6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50CBE78C" w14:textId="7CECAFFF" w:rsidR="00555240" w:rsidRPr="0098093E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98093E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- </w:t>
            </w:r>
            <w:r w:rsidR="0098093E">
              <w:rPr>
                <w:rFonts w:ascii="Book Antiqua" w:hAnsi="Book Antiqua" w:cs="Arial"/>
                <w:sz w:val="20"/>
                <w:szCs w:val="20"/>
                <w:lang w:val="en-US"/>
              </w:rPr>
              <w:t>information developed by the Receiving Party;</w:t>
            </w:r>
          </w:p>
        </w:tc>
      </w:tr>
      <w:tr w:rsidR="00555240" w:rsidRPr="00296497" w14:paraId="74F81E76" w14:textId="5C03FD5C" w:rsidTr="00555240">
        <w:tc>
          <w:tcPr>
            <w:tcW w:w="4957" w:type="dxa"/>
          </w:tcPr>
          <w:p w14:paraId="659735CE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- информация, которая в соответствии с законодательством не может составлять охраняемую законом информацию.</w:t>
            </w:r>
          </w:p>
        </w:tc>
        <w:tc>
          <w:tcPr>
            <w:tcW w:w="425" w:type="dxa"/>
          </w:tcPr>
          <w:p w14:paraId="43FE3DEC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4F4D9F09" w14:textId="6F35213B" w:rsidR="00555240" w:rsidRPr="00296497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-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information</w:t>
            </w:r>
            <w:r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,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which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can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>’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t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be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14994">
              <w:rPr>
                <w:rFonts w:ascii="Book Antiqua" w:hAnsi="Book Antiqua" w:cs="Arial"/>
                <w:sz w:val="20"/>
                <w:szCs w:val="20"/>
                <w:lang w:val="en-US"/>
              </w:rPr>
              <w:t>constituted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legally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protected</w:t>
            </w:r>
            <w:r w:rsidR="00B14994" w:rsidRPr="00B14994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14994">
              <w:rPr>
                <w:rFonts w:ascii="Book Antiqua" w:hAnsi="Book Antiqua" w:cs="Arial"/>
                <w:sz w:val="20"/>
                <w:szCs w:val="20"/>
                <w:lang w:val="en-US"/>
              </w:rPr>
              <w:t>information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subject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to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law</w:t>
            </w:r>
            <w:r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>.</w:t>
            </w:r>
          </w:p>
        </w:tc>
      </w:tr>
      <w:tr w:rsidR="00555240" w:rsidRPr="00296497" w14:paraId="69FC6718" w14:textId="5C877082" w:rsidTr="00555240">
        <w:tc>
          <w:tcPr>
            <w:tcW w:w="4957" w:type="dxa"/>
          </w:tcPr>
          <w:p w14:paraId="6DB59405" w14:textId="77777777" w:rsidR="00555240" w:rsidRPr="00296497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3A0DB4E1" w14:textId="77777777" w:rsidR="00555240" w:rsidRPr="00296497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</w:p>
        </w:tc>
        <w:tc>
          <w:tcPr>
            <w:tcW w:w="5091" w:type="dxa"/>
          </w:tcPr>
          <w:p w14:paraId="3CECCFAF" w14:textId="77777777" w:rsidR="00555240" w:rsidRPr="00296497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</w:p>
        </w:tc>
      </w:tr>
      <w:tr w:rsidR="00555240" w:rsidRPr="0098093E" w14:paraId="4D221BE0" w14:textId="7ACE7CAA" w:rsidTr="00555240">
        <w:tc>
          <w:tcPr>
            <w:tcW w:w="4957" w:type="dxa"/>
          </w:tcPr>
          <w:p w14:paraId="130BF77C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Информация считается конфиденциальной, пока Стороны не согласовали иное.</w:t>
            </w:r>
          </w:p>
        </w:tc>
        <w:tc>
          <w:tcPr>
            <w:tcW w:w="425" w:type="dxa"/>
          </w:tcPr>
          <w:p w14:paraId="63B59AE0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5DEB4452" w14:textId="091CED18" w:rsidR="00555240" w:rsidRPr="0098093E" w:rsidRDefault="0098093E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Information</w:t>
            </w:r>
            <w:r w:rsidRPr="0098093E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shall</w:t>
            </w:r>
            <w:r w:rsidRPr="0098093E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be</w:t>
            </w:r>
            <w:r w:rsidRPr="0098093E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deemed</w:t>
            </w:r>
            <w:r w:rsidRPr="0098093E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confidential until the Parties agree otherwise</w:t>
            </w:r>
            <w:r w:rsidR="00555240" w:rsidRPr="0098093E">
              <w:rPr>
                <w:rFonts w:ascii="Book Antiqua" w:hAnsi="Book Antiqua" w:cs="Arial"/>
                <w:sz w:val="20"/>
                <w:szCs w:val="20"/>
                <w:lang w:val="en-US"/>
              </w:rPr>
              <w:t>.</w:t>
            </w:r>
          </w:p>
        </w:tc>
      </w:tr>
      <w:tr w:rsidR="00555240" w:rsidRPr="00A12933" w14:paraId="4081AD8D" w14:textId="11932BAF" w:rsidTr="00284E4C">
        <w:tc>
          <w:tcPr>
            <w:tcW w:w="4957" w:type="dxa"/>
            <w:vAlign w:val="center"/>
          </w:tcPr>
          <w:p w14:paraId="30943352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b/>
                <w:bCs/>
                <w:sz w:val="20"/>
                <w:szCs w:val="20"/>
              </w:rPr>
              <w:t>2.</w:t>
            </w:r>
            <w:r w:rsidRPr="00555240">
              <w:rPr>
                <w:rFonts w:ascii="Book Antiqua" w:hAnsi="Book Antiqua" w:cs="Arial"/>
                <w:b/>
                <w:bCs/>
                <w:sz w:val="20"/>
                <w:szCs w:val="20"/>
              </w:rPr>
              <w:tab/>
              <w:t>Цели Соглашения</w:t>
            </w:r>
          </w:p>
        </w:tc>
        <w:tc>
          <w:tcPr>
            <w:tcW w:w="425" w:type="dxa"/>
            <w:vAlign w:val="center"/>
          </w:tcPr>
          <w:p w14:paraId="233B2036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  <w:vAlign w:val="center"/>
          </w:tcPr>
          <w:p w14:paraId="5B64B624" w14:textId="1D8A01F0" w:rsidR="00555240" w:rsidRPr="00B14994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b/>
                <w:bCs/>
                <w:sz w:val="20"/>
                <w:szCs w:val="20"/>
              </w:rPr>
              <w:t>2.</w:t>
            </w:r>
            <w:r w:rsidRPr="00555240">
              <w:rPr>
                <w:rFonts w:ascii="Book Antiqua" w:hAnsi="Book Antiqua" w:cs="Arial"/>
                <w:b/>
                <w:bCs/>
                <w:sz w:val="20"/>
                <w:szCs w:val="20"/>
              </w:rPr>
              <w:tab/>
            </w:r>
            <w:r w:rsidR="00B14994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>Purposes of Agreement</w:t>
            </w:r>
          </w:p>
        </w:tc>
      </w:tr>
      <w:tr w:rsidR="00555240" w:rsidRPr="00296497" w14:paraId="76758404" w14:textId="48CEF355" w:rsidTr="00555240">
        <w:tc>
          <w:tcPr>
            <w:tcW w:w="4957" w:type="dxa"/>
          </w:tcPr>
          <w:p w14:paraId="49EBCF1E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2.1.</w:t>
            </w:r>
            <w:r w:rsidRPr="00555240" w:rsidDel="005F5529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Принимающая сторона может использовать конфиденциальную информацию только в целях взаимодействия Сторон.  </w:t>
            </w:r>
          </w:p>
        </w:tc>
        <w:tc>
          <w:tcPr>
            <w:tcW w:w="425" w:type="dxa"/>
          </w:tcPr>
          <w:p w14:paraId="3BBD3BFF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0BB1FDD7" w14:textId="126AFE55" w:rsidR="00555240" w:rsidRPr="00296497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>2.1.</w:t>
            </w:r>
            <w:r w:rsidRPr="00296497" w:rsidDel="005F552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Receiving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Party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can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use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Confidential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Information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only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for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purposes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of interaction </w:t>
            </w:r>
            <w:r w:rsidR="00B14994">
              <w:rPr>
                <w:rFonts w:ascii="Book Antiqua" w:hAnsi="Book Antiqua" w:cs="Arial"/>
                <w:sz w:val="20"/>
                <w:szCs w:val="20"/>
                <w:lang w:val="en-US"/>
              </w:rPr>
              <w:t>of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the Parties</w:t>
            </w:r>
            <w:r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.  </w:t>
            </w:r>
          </w:p>
        </w:tc>
      </w:tr>
      <w:tr w:rsidR="00555240" w:rsidRPr="00296497" w14:paraId="34F8329B" w14:textId="0167C456" w:rsidTr="00555240">
        <w:tc>
          <w:tcPr>
            <w:tcW w:w="4957" w:type="dxa"/>
          </w:tcPr>
          <w:p w14:paraId="155690A8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2.2. Принимающей стороне нельзя использовать конфиденциальную информацию во вред Раскрывающей стороне. </w:t>
            </w:r>
          </w:p>
        </w:tc>
        <w:tc>
          <w:tcPr>
            <w:tcW w:w="425" w:type="dxa"/>
          </w:tcPr>
          <w:p w14:paraId="33CF0A3E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008E5668" w14:textId="5B267C49" w:rsidR="00555240" w:rsidRPr="00296497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2.2.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Receiving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Party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may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not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use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Confidential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Information</w:t>
            </w:r>
            <w:r w:rsidR="00296497"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to the damage of the Disclosing Party</w:t>
            </w:r>
            <w:r w:rsidRPr="00296497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. </w:t>
            </w:r>
          </w:p>
        </w:tc>
      </w:tr>
      <w:tr w:rsidR="00555240" w:rsidRPr="00A12933" w14:paraId="733431E1" w14:textId="33F88E98" w:rsidTr="00284E4C">
        <w:tc>
          <w:tcPr>
            <w:tcW w:w="4957" w:type="dxa"/>
            <w:vAlign w:val="center"/>
          </w:tcPr>
          <w:p w14:paraId="30BA3947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b/>
                <w:bCs/>
                <w:sz w:val="20"/>
                <w:szCs w:val="20"/>
              </w:rPr>
              <w:t>3.</w:t>
            </w:r>
            <w:r w:rsidRPr="00555240">
              <w:rPr>
                <w:rFonts w:ascii="Book Antiqua" w:hAnsi="Book Antiqua" w:cs="Arial"/>
                <w:b/>
                <w:bCs/>
                <w:sz w:val="20"/>
                <w:szCs w:val="20"/>
              </w:rPr>
              <w:tab/>
              <w:t>Обязательства Сторон</w:t>
            </w:r>
          </w:p>
        </w:tc>
        <w:tc>
          <w:tcPr>
            <w:tcW w:w="425" w:type="dxa"/>
            <w:vAlign w:val="center"/>
          </w:tcPr>
          <w:p w14:paraId="360D7663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  <w:vAlign w:val="center"/>
          </w:tcPr>
          <w:p w14:paraId="55BAC8ED" w14:textId="016567CB" w:rsidR="00555240" w:rsidRPr="00555240" w:rsidRDefault="00555240" w:rsidP="00284E4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  <w:r w:rsidRPr="00555240">
              <w:rPr>
                <w:rFonts w:ascii="Book Antiqua" w:hAnsi="Book Antiqua" w:cs="Arial"/>
                <w:b/>
                <w:bCs/>
                <w:sz w:val="20"/>
                <w:szCs w:val="20"/>
              </w:rPr>
              <w:t>3.</w:t>
            </w:r>
            <w:r w:rsidRPr="00555240">
              <w:rPr>
                <w:rFonts w:ascii="Book Antiqua" w:hAnsi="Book Antiqua" w:cs="Arial"/>
                <w:b/>
                <w:bCs/>
                <w:sz w:val="20"/>
                <w:szCs w:val="20"/>
              </w:rPr>
              <w:tab/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>Obligations of the Parties</w:t>
            </w:r>
          </w:p>
        </w:tc>
      </w:tr>
      <w:tr w:rsidR="00555240" w:rsidRPr="00A13179" w14:paraId="754FC529" w14:textId="7E86F4D8" w:rsidTr="00555240">
        <w:tc>
          <w:tcPr>
            <w:tcW w:w="4957" w:type="dxa"/>
          </w:tcPr>
          <w:p w14:paraId="346A83D1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3.1. Стороны принимают все меры, необходимые для сохранения конфиденциальности информации и ее защиты от неправомерного доступа, передачи и распространения. </w:t>
            </w:r>
          </w:p>
        </w:tc>
        <w:tc>
          <w:tcPr>
            <w:tcW w:w="425" w:type="dxa"/>
          </w:tcPr>
          <w:p w14:paraId="76FE7661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17D10F00" w14:textId="5F285E8C" w:rsidR="00555240" w:rsidRPr="00A13179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3.1.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296497"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Parties</w:t>
            </w:r>
            <w:r w:rsidR="00296497"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shall</w:t>
            </w:r>
            <w:r w:rsidR="00296497"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make</w:t>
            </w:r>
            <w:r w:rsidR="00296497"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96497">
              <w:rPr>
                <w:rFonts w:ascii="Book Antiqua" w:hAnsi="Book Antiqua" w:cs="Arial"/>
                <w:sz w:val="20"/>
                <w:szCs w:val="20"/>
                <w:lang w:val="en-US"/>
              </w:rPr>
              <w:t>all</w:t>
            </w:r>
            <w:r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efforts</w:t>
            </w:r>
            <w:r w:rsidR="00A13179"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necessary</w:t>
            </w:r>
            <w:r w:rsidR="00A13179"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to</w:t>
            </w:r>
            <w:r w:rsidR="00A13179"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ensure</w:t>
            </w:r>
            <w:r w:rsidR="00A13179"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confidentiality</w:t>
            </w:r>
            <w:r w:rsidR="00A13179"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of</w:t>
            </w:r>
            <w:r w:rsidR="00A13179"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A13179"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information</w:t>
            </w:r>
            <w:r w:rsidR="00A13179"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and</w:t>
            </w:r>
            <w:r w:rsidR="00A13179"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protection</w:t>
            </w:r>
            <w:r w:rsidR="00A13179"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thereof</w:t>
            </w:r>
            <w:r w:rsidR="00A13179"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from</w:t>
            </w:r>
            <w:r w:rsidR="00A13179"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unauthorized</w:t>
            </w:r>
            <w:r w:rsidR="00A13179"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access</w:t>
            </w:r>
            <w:r w:rsidR="00A13179"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,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transfer</w:t>
            </w:r>
            <w:r w:rsidR="00A13179"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,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and</w:t>
            </w:r>
            <w:r w:rsidR="00A13179"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distribution</w:t>
            </w:r>
            <w:r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. </w:t>
            </w:r>
          </w:p>
        </w:tc>
      </w:tr>
      <w:tr w:rsidR="00555240" w:rsidRPr="00A13179" w14:paraId="4148696A" w14:textId="3D75A93C" w:rsidTr="00555240">
        <w:tc>
          <w:tcPr>
            <w:tcW w:w="4957" w:type="dxa"/>
          </w:tcPr>
          <w:p w14:paraId="104BA6BD" w14:textId="77777777" w:rsidR="00555240" w:rsidRPr="00A13179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60E13A69" w14:textId="77777777" w:rsidR="00555240" w:rsidRPr="00A13179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</w:p>
        </w:tc>
        <w:tc>
          <w:tcPr>
            <w:tcW w:w="5091" w:type="dxa"/>
          </w:tcPr>
          <w:p w14:paraId="0D57EA11" w14:textId="77777777" w:rsidR="00555240" w:rsidRPr="00A13179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</w:p>
        </w:tc>
      </w:tr>
      <w:tr w:rsidR="00555240" w:rsidRPr="00A13179" w14:paraId="48F6EC4D" w14:textId="63B546F3" w:rsidTr="00555240">
        <w:tc>
          <w:tcPr>
            <w:tcW w:w="4957" w:type="dxa"/>
          </w:tcPr>
          <w:p w14:paraId="1200EFA9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3.2. Принимающая сторона обязана: </w:t>
            </w:r>
          </w:p>
        </w:tc>
        <w:tc>
          <w:tcPr>
            <w:tcW w:w="425" w:type="dxa"/>
          </w:tcPr>
          <w:p w14:paraId="563DA7F6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92348BE" w14:textId="35EF0EC3" w:rsidR="00555240" w:rsidRPr="00A13179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3.2.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The Receiving Party shall be obliged</w:t>
            </w:r>
            <w:r w:rsidRPr="00A13179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: </w:t>
            </w:r>
          </w:p>
        </w:tc>
      </w:tr>
      <w:tr w:rsidR="00555240" w:rsidRPr="009E2893" w14:paraId="3E8A0111" w14:textId="25C8C6C9" w:rsidTr="00555240">
        <w:tc>
          <w:tcPr>
            <w:tcW w:w="4957" w:type="dxa"/>
          </w:tcPr>
          <w:p w14:paraId="43D431DF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3.2.1. раскрыть конфиденциальную информацию только с письменного согласия Раскрывающей стороны.</w:t>
            </w:r>
          </w:p>
        </w:tc>
        <w:tc>
          <w:tcPr>
            <w:tcW w:w="425" w:type="dxa"/>
          </w:tcPr>
          <w:p w14:paraId="327FABBA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70E08F3" w14:textId="1213D670" w:rsidR="00555240" w:rsidRPr="009E2893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9E2893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3.2.1.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to</w:t>
            </w:r>
            <w:r w:rsidR="00A13179" w:rsidRPr="009E2893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9E2893">
              <w:rPr>
                <w:rFonts w:ascii="Book Antiqua" w:hAnsi="Book Antiqua" w:cs="Arial"/>
                <w:sz w:val="20"/>
                <w:szCs w:val="20"/>
                <w:lang w:val="en-US"/>
              </w:rPr>
              <w:t>disclose</w:t>
            </w:r>
            <w:r w:rsidR="009E2893" w:rsidRPr="009E2893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9E2893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9E2893" w:rsidRPr="009E2893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9E2893">
              <w:rPr>
                <w:rFonts w:ascii="Book Antiqua" w:hAnsi="Book Antiqua" w:cs="Arial"/>
                <w:sz w:val="20"/>
                <w:szCs w:val="20"/>
                <w:lang w:val="en-US"/>
              </w:rPr>
              <w:t>Confidential</w:t>
            </w:r>
            <w:r w:rsidR="009E2893" w:rsidRPr="009E2893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9E2893">
              <w:rPr>
                <w:rFonts w:ascii="Book Antiqua" w:hAnsi="Book Antiqua" w:cs="Arial"/>
                <w:sz w:val="20"/>
                <w:szCs w:val="20"/>
                <w:lang w:val="en-US"/>
              </w:rPr>
              <w:t>Information</w:t>
            </w:r>
            <w:r w:rsidR="009E2893" w:rsidRPr="009E2893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only subject to </w:t>
            </w:r>
            <w:r w:rsidR="009E2893">
              <w:rPr>
                <w:rFonts w:ascii="Book Antiqua" w:hAnsi="Book Antiqua" w:cs="Arial"/>
                <w:sz w:val="20"/>
                <w:szCs w:val="20"/>
                <w:lang w:val="en-US"/>
              </w:rPr>
              <w:t>a written consent of the Disclosing Party</w:t>
            </w:r>
            <w:r w:rsidRPr="009E2893">
              <w:rPr>
                <w:rFonts w:ascii="Book Antiqua" w:hAnsi="Book Antiqua" w:cs="Arial"/>
                <w:sz w:val="20"/>
                <w:szCs w:val="20"/>
                <w:lang w:val="en-US"/>
              </w:rPr>
              <w:t>.</w:t>
            </w:r>
          </w:p>
        </w:tc>
      </w:tr>
      <w:tr w:rsidR="00555240" w:rsidRPr="0044204F" w14:paraId="7573DB87" w14:textId="76D91535" w:rsidTr="00555240">
        <w:tc>
          <w:tcPr>
            <w:tcW w:w="4957" w:type="dxa"/>
          </w:tcPr>
          <w:p w14:paraId="4F57C6D6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3.2.2. ограничить круг лиц только теми работниками и подрядчиками, в чьи обязанности входит обеспечение взаимодействия Сторон.</w:t>
            </w:r>
          </w:p>
        </w:tc>
        <w:tc>
          <w:tcPr>
            <w:tcW w:w="425" w:type="dxa"/>
          </w:tcPr>
          <w:p w14:paraId="7F22399A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48BC3AED" w14:textId="0A91D8A9" w:rsidR="00555240" w:rsidRPr="0044204F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3.2.2.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to</w:t>
            </w:r>
            <w:r w:rsidR="00A13179"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44204F">
              <w:rPr>
                <w:rFonts w:ascii="Book Antiqua" w:hAnsi="Book Antiqua" w:cs="Arial"/>
                <w:sz w:val="20"/>
                <w:szCs w:val="20"/>
                <w:lang w:val="en-US"/>
              </w:rPr>
              <w:t>restrict</w:t>
            </w:r>
            <w:r w:rsidR="0044204F"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D6410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persons whereto </w:t>
            </w:r>
            <w:r w:rsidR="0044204F">
              <w:rPr>
                <w:rFonts w:ascii="Book Antiqua" w:hAnsi="Book Antiqua" w:cs="Arial"/>
                <w:sz w:val="20"/>
                <w:szCs w:val="20"/>
                <w:lang w:val="en-US"/>
              </w:rPr>
              <w:t>access</w:t>
            </w:r>
            <w:r w:rsidR="0044204F"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44204F">
              <w:rPr>
                <w:rFonts w:ascii="Book Antiqua" w:hAnsi="Book Antiqua" w:cs="Arial"/>
                <w:sz w:val="20"/>
                <w:szCs w:val="20"/>
                <w:lang w:val="en-US"/>
              </w:rPr>
              <w:t>to</w:t>
            </w:r>
            <w:r w:rsidR="0044204F"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the Confi</w:t>
            </w:r>
            <w:r w:rsidR="0044204F">
              <w:rPr>
                <w:rFonts w:ascii="Book Antiqua" w:hAnsi="Book Antiqua" w:cs="Arial"/>
                <w:sz w:val="20"/>
                <w:szCs w:val="20"/>
                <w:lang w:val="en-US"/>
              </w:rPr>
              <w:t>dential</w:t>
            </w:r>
            <w:r w:rsidR="0044204F"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44204F">
              <w:rPr>
                <w:rFonts w:ascii="Book Antiqua" w:hAnsi="Book Antiqua" w:cs="Arial"/>
                <w:sz w:val="20"/>
                <w:szCs w:val="20"/>
                <w:lang w:val="en-US"/>
              </w:rPr>
              <w:t>Information</w:t>
            </w:r>
            <w:r w:rsidR="0044204F"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D6410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shall be granted </w:t>
            </w:r>
            <w:r w:rsidR="0044204F">
              <w:rPr>
                <w:rFonts w:ascii="Book Antiqua" w:hAnsi="Book Antiqua" w:cs="Arial"/>
                <w:sz w:val="20"/>
                <w:szCs w:val="20"/>
                <w:lang w:val="en-US"/>
              </w:rPr>
              <w:t>to</w:t>
            </w:r>
            <w:r w:rsidR="0044204F"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44204F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44204F"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employees and contractors responsible for interaction </w:t>
            </w:r>
            <w:r w:rsidR="00DD6410">
              <w:rPr>
                <w:rFonts w:ascii="Book Antiqua" w:hAnsi="Book Antiqua" w:cs="Arial"/>
                <w:sz w:val="20"/>
                <w:szCs w:val="20"/>
                <w:lang w:val="en-US"/>
              </w:rPr>
              <w:t>of</w:t>
            </w:r>
            <w:r w:rsid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the Parties</w:t>
            </w:r>
            <w:r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>.</w:t>
            </w:r>
          </w:p>
        </w:tc>
      </w:tr>
      <w:tr w:rsidR="00555240" w:rsidRPr="00B51BC8" w14:paraId="07BF2506" w14:textId="4B13DF77" w:rsidTr="00555240">
        <w:tc>
          <w:tcPr>
            <w:tcW w:w="4957" w:type="dxa"/>
          </w:tcPr>
          <w:p w14:paraId="78B9B76F" w14:textId="5BFECEF9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3.2.3. сообщить о факте угрозы несанкционированного разглашения конфиденциальной информации либо о факте 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lastRenderedPageBreak/>
              <w:t xml:space="preserve">такого разглашения, равно как и утраты, хищения. Предпринять все приемлемые </w:t>
            </w:r>
            <w:r w:rsidR="00B51BC8" w:rsidRPr="00555240">
              <w:rPr>
                <w:rFonts w:ascii="Book Antiqua" w:hAnsi="Book Antiqua" w:cs="Arial"/>
                <w:sz w:val="20"/>
                <w:szCs w:val="20"/>
              </w:rPr>
              <w:t>действия для того, чтобы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 устранить последствия такого раскрытия.</w:t>
            </w:r>
          </w:p>
        </w:tc>
        <w:tc>
          <w:tcPr>
            <w:tcW w:w="425" w:type="dxa"/>
          </w:tcPr>
          <w:p w14:paraId="6BC98EA0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01AAC1AF" w14:textId="21539D9A" w:rsidR="00555240" w:rsidRPr="00B51BC8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3.2.3.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to</w:t>
            </w:r>
            <w:r w:rsidR="00A13179"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9E2893">
              <w:rPr>
                <w:rFonts w:ascii="Book Antiqua" w:hAnsi="Book Antiqua" w:cs="Arial"/>
                <w:sz w:val="20"/>
                <w:szCs w:val="20"/>
                <w:lang w:val="en-US"/>
              </w:rPr>
              <w:t>inform</w:t>
            </w:r>
            <w:r w:rsidR="009E2893"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9E2893">
              <w:rPr>
                <w:rFonts w:ascii="Book Antiqua" w:hAnsi="Book Antiqua" w:cs="Arial"/>
                <w:sz w:val="20"/>
                <w:szCs w:val="20"/>
                <w:lang w:val="en-US"/>
              </w:rPr>
              <w:t>of</w:t>
            </w:r>
            <w:r w:rsidR="009E2893"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9E2893">
              <w:rPr>
                <w:rFonts w:ascii="Book Antiqua" w:hAnsi="Book Antiqua" w:cs="Arial"/>
                <w:sz w:val="20"/>
                <w:szCs w:val="20"/>
                <w:lang w:val="en-US"/>
              </w:rPr>
              <w:t>a</w:t>
            </w:r>
            <w:r w:rsidR="009E2893"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9E2893">
              <w:rPr>
                <w:rFonts w:ascii="Book Antiqua" w:hAnsi="Book Antiqua" w:cs="Arial"/>
                <w:sz w:val="20"/>
                <w:szCs w:val="20"/>
                <w:lang w:val="en-US"/>
              </w:rPr>
              <w:t>threat</w:t>
            </w:r>
            <w:r w:rsidR="009E2893"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9E2893">
              <w:rPr>
                <w:rFonts w:ascii="Book Antiqua" w:hAnsi="Book Antiqua" w:cs="Arial"/>
                <w:sz w:val="20"/>
                <w:szCs w:val="20"/>
                <w:lang w:val="en-US"/>
              </w:rPr>
              <w:t>of</w:t>
            </w:r>
            <w:r w:rsidR="009E2893"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9E2893">
              <w:rPr>
                <w:rFonts w:ascii="Book Antiqua" w:hAnsi="Book Antiqua" w:cs="Arial"/>
                <w:sz w:val="20"/>
                <w:szCs w:val="20"/>
                <w:lang w:val="en-US"/>
              </w:rPr>
              <w:t>unauthorized</w:t>
            </w:r>
            <w:r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44204F">
              <w:rPr>
                <w:rFonts w:ascii="Book Antiqua" w:hAnsi="Book Antiqua" w:cs="Arial"/>
                <w:sz w:val="20"/>
                <w:szCs w:val="20"/>
                <w:lang w:val="en-US"/>
              </w:rPr>
              <w:t>disclosure</w:t>
            </w:r>
            <w:r w:rsidR="0044204F"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44204F">
              <w:rPr>
                <w:rFonts w:ascii="Book Antiqua" w:hAnsi="Book Antiqua" w:cs="Arial"/>
                <w:sz w:val="20"/>
                <w:szCs w:val="20"/>
                <w:lang w:val="en-US"/>
              </w:rPr>
              <w:t>of</w:t>
            </w:r>
            <w:r w:rsidR="0044204F"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44204F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44204F"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44204F">
              <w:rPr>
                <w:rFonts w:ascii="Book Antiqua" w:hAnsi="Book Antiqua" w:cs="Arial"/>
                <w:sz w:val="20"/>
                <w:szCs w:val="20"/>
                <w:lang w:val="en-US"/>
              </w:rPr>
              <w:t>Confidential</w:t>
            </w:r>
            <w:r w:rsidR="0044204F" w:rsidRP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44204F">
              <w:rPr>
                <w:rFonts w:ascii="Book Antiqua" w:hAnsi="Book Antiqua" w:cs="Arial"/>
                <w:sz w:val="20"/>
                <w:szCs w:val="20"/>
                <w:lang w:val="en-US"/>
              </w:rPr>
              <w:t>Information or of the fact of such unauthorized disclosure, as well as loss or theft</w:t>
            </w:r>
            <w:r w:rsidR="00DD6410">
              <w:rPr>
                <w:rFonts w:ascii="Book Antiqua" w:hAnsi="Book Antiqua" w:cs="Arial"/>
                <w:sz w:val="20"/>
                <w:szCs w:val="20"/>
                <w:lang w:val="en-US"/>
              </w:rPr>
              <w:t>, and</w:t>
            </w:r>
            <w:r w:rsidR="0044204F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to </w:t>
            </w:r>
            <w:r w:rsidR="00B51BC8">
              <w:rPr>
                <w:rFonts w:ascii="Book Antiqua" w:hAnsi="Book Antiqua" w:cs="Arial"/>
                <w:sz w:val="20"/>
                <w:szCs w:val="20"/>
                <w:lang w:val="en-US"/>
              </w:rPr>
              <w:t>make all acceptable efforts to eliminate consequences of such disclosure</w:t>
            </w:r>
            <w:r w:rsidRPr="00B51BC8">
              <w:rPr>
                <w:rFonts w:ascii="Book Antiqua" w:hAnsi="Book Antiqua" w:cs="Arial"/>
                <w:sz w:val="20"/>
                <w:szCs w:val="20"/>
                <w:lang w:val="en-US"/>
              </w:rPr>
              <w:t>.</w:t>
            </w:r>
          </w:p>
        </w:tc>
      </w:tr>
      <w:tr w:rsidR="00555240" w:rsidRPr="00B51BC8" w14:paraId="41ECA3CF" w14:textId="006F7092" w:rsidTr="00555240">
        <w:tc>
          <w:tcPr>
            <w:tcW w:w="4957" w:type="dxa"/>
          </w:tcPr>
          <w:p w14:paraId="4AFC08DB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lastRenderedPageBreak/>
              <w:t>3.2.4. удалить конфиденциальную информацию либо уничтожить материальные носители, ее содержащие по требованию Раскрывающей стороны.</w:t>
            </w:r>
          </w:p>
        </w:tc>
        <w:tc>
          <w:tcPr>
            <w:tcW w:w="425" w:type="dxa"/>
          </w:tcPr>
          <w:p w14:paraId="53E06DAD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1CECB20A" w14:textId="71BA136D" w:rsidR="00555240" w:rsidRPr="00B51BC8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B51BC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3.2.4. </w:t>
            </w:r>
            <w:r w:rsidR="00A13179">
              <w:rPr>
                <w:rFonts w:ascii="Book Antiqua" w:hAnsi="Book Antiqua" w:cs="Arial"/>
                <w:sz w:val="20"/>
                <w:szCs w:val="20"/>
                <w:lang w:val="en-US"/>
              </w:rPr>
              <w:t>to</w:t>
            </w:r>
            <w:r w:rsidR="00A13179" w:rsidRPr="00B51BC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51BC8">
              <w:rPr>
                <w:rFonts w:ascii="Book Antiqua" w:hAnsi="Book Antiqua" w:cs="Arial"/>
                <w:sz w:val="20"/>
                <w:szCs w:val="20"/>
                <w:lang w:val="en-US"/>
              </w:rPr>
              <w:t>delete</w:t>
            </w:r>
            <w:r w:rsidR="00B51BC8" w:rsidRPr="00B51BC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51BC8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B51BC8" w:rsidRPr="00B51BC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51BC8">
              <w:rPr>
                <w:rFonts w:ascii="Book Antiqua" w:hAnsi="Book Antiqua" w:cs="Arial"/>
                <w:sz w:val="20"/>
                <w:szCs w:val="20"/>
                <w:lang w:val="en-US"/>
              </w:rPr>
              <w:t>Confidential</w:t>
            </w:r>
            <w:r w:rsidR="00B51BC8" w:rsidRPr="00B51BC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51BC8">
              <w:rPr>
                <w:rFonts w:ascii="Book Antiqua" w:hAnsi="Book Antiqua" w:cs="Arial"/>
                <w:sz w:val="20"/>
                <w:szCs w:val="20"/>
                <w:lang w:val="en-US"/>
              </w:rPr>
              <w:t>Information</w:t>
            </w:r>
            <w:r w:rsidR="00B51BC8" w:rsidRPr="00B51BC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51BC8">
              <w:rPr>
                <w:rFonts w:ascii="Book Antiqua" w:hAnsi="Book Antiqua" w:cs="Arial"/>
                <w:sz w:val="20"/>
                <w:szCs w:val="20"/>
                <w:lang w:val="en-US"/>
              </w:rPr>
              <w:t>or</w:t>
            </w:r>
            <w:r w:rsidR="00B51BC8" w:rsidRPr="00B51BC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51BC8">
              <w:rPr>
                <w:rFonts w:ascii="Book Antiqua" w:hAnsi="Book Antiqua" w:cs="Arial"/>
                <w:sz w:val="20"/>
                <w:szCs w:val="20"/>
                <w:lang w:val="en-US"/>
              </w:rPr>
              <w:t>destroy</w:t>
            </w:r>
            <w:r w:rsidR="00B51BC8" w:rsidRPr="00B51BC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51BC8">
              <w:rPr>
                <w:rFonts w:ascii="Book Antiqua" w:hAnsi="Book Antiqua" w:cs="Arial"/>
                <w:sz w:val="20"/>
                <w:szCs w:val="20"/>
                <w:lang w:val="en-US"/>
              </w:rPr>
              <w:t>tangible</w:t>
            </w:r>
            <w:r w:rsidR="00B51BC8" w:rsidRPr="00B51BC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51BC8">
              <w:rPr>
                <w:rFonts w:ascii="Book Antiqua" w:hAnsi="Book Antiqua" w:cs="Arial"/>
                <w:sz w:val="20"/>
                <w:szCs w:val="20"/>
                <w:lang w:val="en-US"/>
              </w:rPr>
              <w:t>media</w:t>
            </w:r>
            <w:r w:rsidR="00B51BC8" w:rsidRPr="00B51BC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51BC8">
              <w:rPr>
                <w:rFonts w:ascii="Book Antiqua" w:hAnsi="Book Antiqua" w:cs="Arial"/>
                <w:sz w:val="20"/>
                <w:szCs w:val="20"/>
                <w:lang w:val="en-US"/>
              </w:rPr>
              <w:t>containing</w:t>
            </w:r>
            <w:r w:rsidR="00B51BC8" w:rsidRPr="00B51BC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51BC8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B51BC8" w:rsidRPr="00B51BC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51BC8">
              <w:rPr>
                <w:rFonts w:ascii="Book Antiqua" w:hAnsi="Book Antiqua" w:cs="Arial"/>
                <w:sz w:val="20"/>
                <w:szCs w:val="20"/>
                <w:lang w:val="en-US"/>
              </w:rPr>
              <w:t>Confidential Information on request of the Disclosing Party</w:t>
            </w:r>
            <w:r w:rsidRPr="00B51BC8">
              <w:rPr>
                <w:rFonts w:ascii="Book Antiqua" w:hAnsi="Book Antiqua" w:cs="Arial"/>
                <w:sz w:val="20"/>
                <w:szCs w:val="20"/>
                <w:lang w:val="en-US"/>
              </w:rPr>
              <w:t>.</w:t>
            </w:r>
          </w:p>
        </w:tc>
      </w:tr>
      <w:tr w:rsidR="00555240" w:rsidRPr="00DD6410" w14:paraId="0EBD2C05" w14:textId="44A69B56" w:rsidTr="00555240">
        <w:tc>
          <w:tcPr>
            <w:tcW w:w="4957" w:type="dxa"/>
          </w:tcPr>
          <w:p w14:paraId="2E550568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3.2.5. сообщить Раскрывающей стороне о передаче конфиденциальной информации правопреемнику Стороны, которая находится в процессе реорганизации.</w:t>
            </w:r>
          </w:p>
        </w:tc>
        <w:tc>
          <w:tcPr>
            <w:tcW w:w="425" w:type="dxa"/>
          </w:tcPr>
          <w:p w14:paraId="18BFCF91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4F85DBE7" w14:textId="154D04CF" w:rsidR="00555240" w:rsidRPr="00DD641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DD6410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3.2.5. </w:t>
            </w:r>
            <w:r w:rsidR="00A13179" w:rsidRPr="00DD6410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to </w:t>
            </w:r>
            <w:r w:rsidR="00B51BC8" w:rsidRPr="00DD6410">
              <w:rPr>
                <w:rFonts w:ascii="Book Antiqua" w:hAnsi="Book Antiqua" w:cs="Arial"/>
                <w:sz w:val="20"/>
                <w:szCs w:val="20"/>
                <w:lang w:val="en-US"/>
              </w:rPr>
              <w:t>inform the Disclosing Party</w:t>
            </w:r>
            <w:r w:rsidRPr="00DD6410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D6410">
              <w:rPr>
                <w:rFonts w:ascii="Book Antiqua" w:hAnsi="Book Antiqua" w:cs="Arial"/>
                <w:sz w:val="20"/>
                <w:szCs w:val="20"/>
                <w:lang w:val="en-US"/>
              </w:rPr>
              <w:t>of transfer of the Confidential Information to the successor of</w:t>
            </w:r>
            <w:r w:rsidRPr="00DD6410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C39A6" w:rsidRPr="00DD6410">
              <w:rPr>
                <w:rFonts w:ascii="Book Antiqua" w:hAnsi="Book Antiqua" w:cs="Arial"/>
                <w:sz w:val="20"/>
                <w:szCs w:val="20"/>
                <w:lang w:val="en-US"/>
              </w:rPr>
              <w:t>the Party under reorganization</w:t>
            </w:r>
            <w:r w:rsidRPr="00DD6410">
              <w:rPr>
                <w:rFonts w:ascii="Book Antiqua" w:hAnsi="Book Antiqua" w:cs="Arial"/>
                <w:sz w:val="20"/>
                <w:szCs w:val="20"/>
                <w:lang w:val="en-US"/>
              </w:rPr>
              <w:t>.</w:t>
            </w:r>
          </w:p>
        </w:tc>
      </w:tr>
      <w:tr w:rsidR="00555240" w:rsidRPr="00DD6410" w14:paraId="7D1EECC7" w14:textId="4FD648E6" w:rsidTr="00555240">
        <w:tc>
          <w:tcPr>
            <w:tcW w:w="4957" w:type="dxa"/>
          </w:tcPr>
          <w:p w14:paraId="0A4E6900" w14:textId="77777777" w:rsidR="00555240" w:rsidRPr="00DD641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2ECD1F3" w14:textId="77777777" w:rsidR="00555240" w:rsidRPr="00DD641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</w:p>
        </w:tc>
        <w:tc>
          <w:tcPr>
            <w:tcW w:w="5091" w:type="dxa"/>
          </w:tcPr>
          <w:p w14:paraId="2E5E77B6" w14:textId="77777777" w:rsidR="00555240" w:rsidRPr="00DD641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</w:p>
        </w:tc>
      </w:tr>
      <w:tr w:rsidR="00555240" w:rsidRPr="00DC39A6" w14:paraId="7A6EAF1B" w14:textId="1B4E8E27" w:rsidTr="00555240">
        <w:tc>
          <w:tcPr>
            <w:tcW w:w="4957" w:type="dxa"/>
          </w:tcPr>
          <w:p w14:paraId="266E8EF2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3.3. Не требуется письменное согласие Раскрывающей стороны в случаях раскрытия конфиденциальной информации:</w:t>
            </w:r>
          </w:p>
        </w:tc>
        <w:tc>
          <w:tcPr>
            <w:tcW w:w="425" w:type="dxa"/>
          </w:tcPr>
          <w:p w14:paraId="67D9FC4B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5A2374AB" w14:textId="4E45D142" w:rsidR="00555240" w:rsidRPr="00DC39A6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DC39A6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3.3. </w:t>
            </w:r>
            <w:r w:rsidR="00DC39A6">
              <w:rPr>
                <w:rFonts w:ascii="Book Antiqua" w:hAnsi="Book Antiqua" w:cs="Arial"/>
                <w:sz w:val="20"/>
                <w:szCs w:val="20"/>
                <w:lang w:val="en-US"/>
              </w:rPr>
              <w:t>A</w:t>
            </w:r>
            <w:r w:rsidR="00DC39A6" w:rsidRPr="00DC39A6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C39A6">
              <w:rPr>
                <w:rFonts w:ascii="Book Antiqua" w:hAnsi="Book Antiqua" w:cs="Arial"/>
                <w:sz w:val="20"/>
                <w:szCs w:val="20"/>
                <w:lang w:val="en-US"/>
              </w:rPr>
              <w:t>written</w:t>
            </w:r>
            <w:r w:rsidR="00DC39A6" w:rsidRPr="00DC39A6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C39A6">
              <w:rPr>
                <w:rFonts w:ascii="Book Antiqua" w:hAnsi="Book Antiqua" w:cs="Arial"/>
                <w:sz w:val="20"/>
                <w:szCs w:val="20"/>
                <w:lang w:val="en-US"/>
              </w:rPr>
              <w:t>consent</w:t>
            </w:r>
            <w:r w:rsidR="00DC39A6" w:rsidRPr="00DC39A6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C39A6">
              <w:rPr>
                <w:rFonts w:ascii="Book Antiqua" w:hAnsi="Book Antiqua" w:cs="Arial"/>
                <w:sz w:val="20"/>
                <w:szCs w:val="20"/>
                <w:lang w:val="en-US"/>
              </w:rPr>
              <w:t>of</w:t>
            </w:r>
            <w:r w:rsidR="00DC39A6" w:rsidRPr="00DC39A6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C39A6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DC39A6" w:rsidRPr="00DC39A6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C39A6">
              <w:rPr>
                <w:rFonts w:ascii="Book Antiqua" w:hAnsi="Book Antiqua" w:cs="Arial"/>
                <w:sz w:val="20"/>
                <w:szCs w:val="20"/>
                <w:lang w:val="en-US"/>
              </w:rPr>
              <w:t>Disclosing</w:t>
            </w:r>
            <w:r w:rsidR="00DC39A6" w:rsidRPr="00DC39A6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C39A6">
              <w:rPr>
                <w:rFonts w:ascii="Book Antiqua" w:hAnsi="Book Antiqua" w:cs="Arial"/>
                <w:sz w:val="20"/>
                <w:szCs w:val="20"/>
                <w:lang w:val="en-US"/>
              </w:rPr>
              <w:t>Party</w:t>
            </w:r>
            <w:r w:rsidR="00DC39A6" w:rsidRPr="00DC39A6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C39A6">
              <w:rPr>
                <w:rFonts w:ascii="Book Antiqua" w:hAnsi="Book Antiqua" w:cs="Arial"/>
                <w:sz w:val="20"/>
                <w:szCs w:val="20"/>
                <w:lang w:val="en-US"/>
              </w:rPr>
              <w:t>shall</w:t>
            </w:r>
            <w:r w:rsidR="00DC39A6" w:rsidRPr="00DC39A6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C39A6">
              <w:rPr>
                <w:rFonts w:ascii="Book Antiqua" w:hAnsi="Book Antiqua" w:cs="Arial"/>
                <w:sz w:val="20"/>
                <w:szCs w:val="20"/>
                <w:lang w:val="en-US"/>
              </w:rPr>
              <w:t>not</w:t>
            </w:r>
            <w:r w:rsidR="00DC39A6" w:rsidRPr="00DC39A6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C39A6">
              <w:rPr>
                <w:rFonts w:ascii="Book Antiqua" w:hAnsi="Book Antiqua" w:cs="Arial"/>
                <w:sz w:val="20"/>
                <w:szCs w:val="20"/>
                <w:lang w:val="en-US"/>
              </w:rPr>
              <w:t>be</w:t>
            </w:r>
            <w:r w:rsidR="00DC39A6" w:rsidRPr="00DC39A6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C39A6">
              <w:rPr>
                <w:rFonts w:ascii="Book Antiqua" w:hAnsi="Book Antiqua" w:cs="Arial"/>
                <w:sz w:val="20"/>
                <w:szCs w:val="20"/>
                <w:lang w:val="en-US"/>
              </w:rPr>
              <w:t>required</w:t>
            </w:r>
            <w:r w:rsidR="00DC39A6" w:rsidRPr="00DC39A6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, </w:t>
            </w:r>
            <w:r w:rsidR="00DC39A6">
              <w:rPr>
                <w:rFonts w:ascii="Book Antiqua" w:hAnsi="Book Antiqua" w:cs="Arial"/>
                <w:sz w:val="20"/>
                <w:szCs w:val="20"/>
                <w:lang w:val="en-US"/>
              </w:rPr>
              <w:t>should</w:t>
            </w:r>
            <w:r w:rsidR="00DC39A6" w:rsidRPr="00DC39A6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C39A6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DC39A6" w:rsidRPr="00DC39A6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C39A6">
              <w:rPr>
                <w:rFonts w:ascii="Book Antiqua" w:hAnsi="Book Antiqua" w:cs="Arial"/>
                <w:sz w:val="20"/>
                <w:szCs w:val="20"/>
                <w:lang w:val="en-US"/>
              </w:rPr>
              <w:t>Confidential Information be disclosed</w:t>
            </w:r>
            <w:r w:rsidRPr="00DC39A6">
              <w:rPr>
                <w:rFonts w:ascii="Book Antiqua" w:hAnsi="Book Antiqua" w:cs="Arial"/>
                <w:sz w:val="20"/>
                <w:szCs w:val="20"/>
                <w:lang w:val="en-US"/>
              </w:rPr>
              <w:t>:</w:t>
            </w:r>
          </w:p>
        </w:tc>
      </w:tr>
      <w:tr w:rsidR="00555240" w:rsidRPr="00B20ABA" w14:paraId="5E668730" w14:textId="12D0EB13" w:rsidTr="00555240">
        <w:tc>
          <w:tcPr>
            <w:tcW w:w="4957" w:type="dxa"/>
          </w:tcPr>
          <w:p w14:paraId="03408CCF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3.3.1. работникам и подрядчикам Принимающей стороны. За действия и бездействия отвечает Принимающая сторона. Принимающая сторона обязана заключить с подрядчиком соглашение, аналогичного данному Соглашению.</w:t>
            </w:r>
          </w:p>
        </w:tc>
        <w:tc>
          <w:tcPr>
            <w:tcW w:w="425" w:type="dxa"/>
          </w:tcPr>
          <w:p w14:paraId="03EEAED9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FF45180" w14:textId="2AF11058" w:rsidR="00555240" w:rsidRPr="00B20ABA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DC39A6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3.3.1.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to </w:t>
            </w:r>
            <w:r w:rsidR="00DC39A6">
              <w:rPr>
                <w:rFonts w:ascii="Book Antiqua" w:hAnsi="Book Antiqua" w:cs="Arial"/>
                <w:sz w:val="20"/>
                <w:szCs w:val="20"/>
                <w:lang w:val="en-US"/>
              </w:rPr>
              <w:t>employees and contractors of the Receiving Party.</w:t>
            </w:r>
            <w:r w:rsidRPr="00DC39A6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20ABA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B20ABA" w:rsidRPr="00B20AB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20ABA">
              <w:rPr>
                <w:rFonts w:ascii="Book Antiqua" w:hAnsi="Book Antiqua" w:cs="Arial"/>
                <w:sz w:val="20"/>
                <w:szCs w:val="20"/>
                <w:lang w:val="en-US"/>
              </w:rPr>
              <w:t>Receiving</w:t>
            </w:r>
            <w:r w:rsidR="00B20ABA" w:rsidRPr="00B20AB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20ABA">
              <w:rPr>
                <w:rFonts w:ascii="Book Antiqua" w:hAnsi="Book Antiqua" w:cs="Arial"/>
                <w:sz w:val="20"/>
                <w:szCs w:val="20"/>
                <w:lang w:val="en-US"/>
              </w:rPr>
              <w:t>Party</w:t>
            </w:r>
            <w:r w:rsidR="00B20ABA" w:rsidRPr="00B20AB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20ABA">
              <w:rPr>
                <w:rFonts w:ascii="Book Antiqua" w:hAnsi="Book Antiqua" w:cs="Arial"/>
                <w:sz w:val="20"/>
                <w:szCs w:val="20"/>
                <w:lang w:val="en-US"/>
              </w:rPr>
              <w:t>shall</w:t>
            </w:r>
            <w:r w:rsidR="00B20ABA" w:rsidRPr="00B20AB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20ABA">
              <w:rPr>
                <w:rFonts w:ascii="Book Antiqua" w:hAnsi="Book Antiqua" w:cs="Arial"/>
                <w:sz w:val="20"/>
                <w:szCs w:val="20"/>
                <w:lang w:val="en-US"/>
              </w:rPr>
              <w:t>be</w:t>
            </w:r>
            <w:r w:rsidR="00B20ABA" w:rsidRPr="00B20AB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responsible for any actions and inaction</w:t>
            </w:r>
            <w:r w:rsidR="009551B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thereof</w:t>
            </w:r>
            <w:r w:rsidR="00B20ABA" w:rsidRPr="00B20AB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. </w:t>
            </w:r>
            <w:r w:rsidR="00B20ABA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B20ABA" w:rsidRPr="00B20AB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20ABA">
              <w:rPr>
                <w:rFonts w:ascii="Book Antiqua" w:hAnsi="Book Antiqua" w:cs="Arial"/>
                <w:sz w:val="20"/>
                <w:szCs w:val="20"/>
                <w:lang w:val="en-US"/>
              </w:rPr>
              <w:t>Receiving</w:t>
            </w:r>
            <w:r w:rsidR="00B20ABA" w:rsidRPr="00B20AB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20ABA">
              <w:rPr>
                <w:rFonts w:ascii="Book Antiqua" w:hAnsi="Book Antiqua" w:cs="Arial"/>
                <w:sz w:val="20"/>
                <w:szCs w:val="20"/>
                <w:lang w:val="en-US"/>
              </w:rPr>
              <w:t>Party</w:t>
            </w:r>
            <w:r w:rsidR="00B20ABA" w:rsidRPr="00B20AB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20ABA">
              <w:rPr>
                <w:rFonts w:ascii="Book Antiqua" w:hAnsi="Book Antiqua" w:cs="Arial"/>
                <w:sz w:val="20"/>
                <w:szCs w:val="20"/>
                <w:lang w:val="en-US"/>
              </w:rPr>
              <w:t>shall</w:t>
            </w:r>
            <w:r w:rsidR="00B20ABA" w:rsidRPr="00B20AB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20ABA">
              <w:rPr>
                <w:rFonts w:ascii="Book Antiqua" w:hAnsi="Book Antiqua" w:cs="Arial"/>
                <w:sz w:val="20"/>
                <w:szCs w:val="20"/>
                <w:lang w:val="en-US"/>
              </w:rPr>
              <w:t>be</w:t>
            </w:r>
            <w:r w:rsidR="00B20ABA" w:rsidRPr="00B20AB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20ABA">
              <w:rPr>
                <w:rFonts w:ascii="Book Antiqua" w:hAnsi="Book Antiqua" w:cs="Arial"/>
                <w:sz w:val="20"/>
                <w:szCs w:val="20"/>
                <w:lang w:val="en-US"/>
              </w:rPr>
              <w:t>obliged</w:t>
            </w:r>
            <w:r w:rsidR="00B20ABA" w:rsidRPr="00B20AB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20ABA">
              <w:rPr>
                <w:rFonts w:ascii="Book Antiqua" w:hAnsi="Book Antiqua" w:cs="Arial"/>
                <w:sz w:val="20"/>
                <w:szCs w:val="20"/>
                <w:lang w:val="en-US"/>
              </w:rPr>
              <w:t>to</w:t>
            </w:r>
            <w:r w:rsidR="00B20ABA" w:rsidRPr="00B20AB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enter into a </w:t>
            </w:r>
            <w:r w:rsidR="00B20AB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contract </w:t>
            </w:r>
            <w:r w:rsidR="009551B8">
              <w:rPr>
                <w:rFonts w:ascii="Book Antiqua" w:hAnsi="Book Antiqua" w:cs="Arial"/>
                <w:sz w:val="20"/>
                <w:szCs w:val="20"/>
                <w:lang w:val="en-US"/>
              </w:rPr>
              <w:t>similar to this Agreement</w:t>
            </w:r>
            <w:r w:rsidR="009551B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B20ABA">
              <w:rPr>
                <w:rFonts w:ascii="Book Antiqua" w:hAnsi="Book Antiqua" w:cs="Arial"/>
                <w:sz w:val="20"/>
                <w:szCs w:val="20"/>
                <w:lang w:val="en-US"/>
              </w:rPr>
              <w:t>with a contractor</w:t>
            </w:r>
            <w:r w:rsidRPr="00B20ABA">
              <w:rPr>
                <w:rFonts w:ascii="Book Antiqua" w:hAnsi="Book Antiqua" w:cs="Arial"/>
                <w:sz w:val="20"/>
                <w:szCs w:val="20"/>
                <w:lang w:val="en-US"/>
              </w:rPr>
              <w:t>.</w:t>
            </w:r>
          </w:p>
        </w:tc>
      </w:tr>
      <w:tr w:rsidR="00555240" w:rsidRPr="009551B8" w14:paraId="74B3A463" w14:textId="173BD7F9" w:rsidTr="00555240">
        <w:tc>
          <w:tcPr>
            <w:tcW w:w="4957" w:type="dxa"/>
          </w:tcPr>
          <w:p w14:paraId="1E5D19CE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3.3.2. аффилированным лицам и аудиторам. За действия и бездействия отвечает Принимающая сторона.</w:t>
            </w:r>
          </w:p>
        </w:tc>
        <w:tc>
          <w:tcPr>
            <w:tcW w:w="425" w:type="dxa"/>
          </w:tcPr>
          <w:p w14:paraId="5095B427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C6ADDD5" w14:textId="51BF684A" w:rsidR="00555240" w:rsidRPr="009551B8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9551B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3.3.2.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to </w:t>
            </w:r>
            <w:r w:rsidR="009551B8">
              <w:rPr>
                <w:rFonts w:ascii="Book Antiqua" w:hAnsi="Book Antiqua" w:cs="Arial"/>
                <w:sz w:val="20"/>
                <w:szCs w:val="20"/>
                <w:lang w:val="en-US"/>
              </w:rPr>
              <w:t>affiliates</w:t>
            </w:r>
            <w:r w:rsidRPr="009551B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9551B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and auditors. </w:t>
            </w:r>
            <w:r w:rsidR="009551B8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9551B8" w:rsidRPr="00B20AB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9551B8">
              <w:rPr>
                <w:rFonts w:ascii="Book Antiqua" w:hAnsi="Book Antiqua" w:cs="Arial"/>
                <w:sz w:val="20"/>
                <w:szCs w:val="20"/>
                <w:lang w:val="en-US"/>
              </w:rPr>
              <w:t>Receiving</w:t>
            </w:r>
            <w:r w:rsidR="009551B8" w:rsidRPr="00B20AB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9551B8">
              <w:rPr>
                <w:rFonts w:ascii="Book Antiqua" w:hAnsi="Book Antiqua" w:cs="Arial"/>
                <w:sz w:val="20"/>
                <w:szCs w:val="20"/>
                <w:lang w:val="en-US"/>
              </w:rPr>
              <w:t>Party</w:t>
            </w:r>
            <w:r w:rsidR="009551B8" w:rsidRPr="00B20AB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9551B8">
              <w:rPr>
                <w:rFonts w:ascii="Book Antiqua" w:hAnsi="Book Antiqua" w:cs="Arial"/>
                <w:sz w:val="20"/>
                <w:szCs w:val="20"/>
                <w:lang w:val="en-US"/>
              </w:rPr>
              <w:t>shall</w:t>
            </w:r>
            <w:r w:rsidR="009551B8" w:rsidRPr="00B20AB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9551B8">
              <w:rPr>
                <w:rFonts w:ascii="Book Antiqua" w:hAnsi="Book Antiqua" w:cs="Arial"/>
                <w:sz w:val="20"/>
                <w:szCs w:val="20"/>
                <w:lang w:val="en-US"/>
              </w:rPr>
              <w:t>be</w:t>
            </w:r>
            <w:r w:rsidR="009551B8" w:rsidRPr="00B20AB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responsible for any actions and inaction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thereof</w:t>
            </w:r>
            <w:r w:rsidR="009551B8" w:rsidRPr="00B20ABA">
              <w:rPr>
                <w:rFonts w:ascii="Book Antiqua" w:hAnsi="Book Antiqua" w:cs="Arial"/>
                <w:sz w:val="20"/>
                <w:szCs w:val="20"/>
                <w:lang w:val="en-US"/>
              </w:rPr>
              <w:t>.</w:t>
            </w:r>
          </w:p>
        </w:tc>
      </w:tr>
      <w:tr w:rsidR="00555240" w:rsidRPr="00DB3F1D" w14:paraId="315ED907" w14:textId="3FB22F68" w:rsidTr="00555240">
        <w:tc>
          <w:tcPr>
            <w:tcW w:w="4957" w:type="dxa"/>
          </w:tcPr>
          <w:p w14:paraId="2AB65EC8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3.3.3. по запросу суда или законным требованиям органов власти. Принимающая сторона должна уведомить Раскрывающую сторону о факте и объеме раскрытия конфиденциальной информации не позднее 3 дней с момента раскрытия.</w:t>
            </w:r>
          </w:p>
        </w:tc>
        <w:tc>
          <w:tcPr>
            <w:tcW w:w="425" w:type="dxa"/>
          </w:tcPr>
          <w:p w14:paraId="5197BB08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437FBBDE" w14:textId="4E147ED0" w:rsidR="00555240" w:rsidRPr="00DB3F1D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3.3.3.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>subject</w:t>
            </w:r>
            <w:r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>to</w:t>
            </w:r>
            <w:r w:rsidR="00DB3F1D"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>a</w:t>
            </w:r>
            <w:r w:rsidR="00DB3F1D"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>court</w:t>
            </w:r>
            <w:r w:rsidR="00DB3F1D"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>order</w:t>
            </w:r>
            <w:r w:rsidR="00DB3F1D"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>or</w:t>
            </w:r>
            <w:r w:rsidR="00DB3F1D"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>a</w:t>
            </w:r>
            <w:r w:rsidR="00DB3F1D"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legal demand of the government authorities</w:t>
            </w:r>
            <w:r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.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DB3F1D"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>Receiving</w:t>
            </w:r>
            <w:r w:rsidR="00DB3F1D"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>Party</w:t>
            </w:r>
            <w:r w:rsidR="00DB3F1D"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>shall</w:t>
            </w:r>
            <w:r w:rsidR="00DB3F1D"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>be</w:t>
            </w:r>
            <w:r w:rsidR="00DB3F1D"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>obliged</w:t>
            </w:r>
            <w:r w:rsidR="00DB3F1D"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>to</w:t>
            </w:r>
            <w:r w:rsidR="00DB3F1D"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>inform</w:t>
            </w:r>
            <w:r w:rsidR="00DB3F1D"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DB3F1D"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>Disclosing</w:t>
            </w:r>
            <w:r w:rsidR="00DB3F1D"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>Party</w:t>
            </w:r>
            <w:r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DB3F1D">
              <w:rPr>
                <w:rFonts w:ascii="Book Antiqua" w:hAnsi="Book Antiqua" w:cs="Arial"/>
                <w:sz w:val="20"/>
                <w:szCs w:val="20"/>
                <w:lang w:val="en-US"/>
              </w:rPr>
              <w:t>of such a disclosure and the scope of the Confidential Information to be disclosed not later than within 3 days from the moment of disclosure</w:t>
            </w:r>
            <w:r w:rsidRPr="00DB3F1D">
              <w:rPr>
                <w:rFonts w:ascii="Book Antiqua" w:hAnsi="Book Antiqua" w:cs="Arial"/>
                <w:sz w:val="20"/>
                <w:szCs w:val="20"/>
                <w:lang w:val="en-US"/>
              </w:rPr>
              <w:t>.</w:t>
            </w:r>
          </w:p>
        </w:tc>
      </w:tr>
      <w:tr w:rsidR="00555240" w:rsidRPr="00FD4FAA" w14:paraId="2D16B183" w14:textId="4E67559B" w:rsidTr="00284E4C">
        <w:tc>
          <w:tcPr>
            <w:tcW w:w="4957" w:type="dxa"/>
            <w:vAlign w:val="center"/>
          </w:tcPr>
          <w:p w14:paraId="1EB8A821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b/>
                <w:sz w:val="20"/>
                <w:szCs w:val="20"/>
              </w:rPr>
              <w:t>4. Последствия нарушения конфиденциальности</w:t>
            </w:r>
          </w:p>
        </w:tc>
        <w:tc>
          <w:tcPr>
            <w:tcW w:w="425" w:type="dxa"/>
            <w:vAlign w:val="center"/>
          </w:tcPr>
          <w:p w14:paraId="20CF0DF5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5091" w:type="dxa"/>
            <w:vAlign w:val="center"/>
          </w:tcPr>
          <w:p w14:paraId="232657AC" w14:textId="37744F46" w:rsidR="00555240" w:rsidRPr="00FD4FAA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center"/>
              <w:rPr>
                <w:rFonts w:ascii="Book Antiqua" w:hAnsi="Book Antiqua" w:cs="Arial"/>
                <w:b/>
                <w:sz w:val="20"/>
                <w:szCs w:val="20"/>
                <w:lang w:val="en-US"/>
              </w:rPr>
            </w:pPr>
            <w:r w:rsidRPr="00FD4FAA">
              <w:rPr>
                <w:rFonts w:ascii="Book Antiqua" w:hAnsi="Book Antiqua" w:cs="Arial"/>
                <w:b/>
                <w:sz w:val="20"/>
                <w:szCs w:val="20"/>
                <w:lang w:val="en-US"/>
              </w:rPr>
              <w:t xml:space="preserve">4. </w:t>
            </w:r>
            <w:r w:rsidR="00FD4FAA">
              <w:rPr>
                <w:rFonts w:ascii="Book Antiqua" w:hAnsi="Book Antiqua" w:cs="Arial"/>
                <w:b/>
                <w:sz w:val="20"/>
                <w:szCs w:val="20"/>
                <w:lang w:val="en-US"/>
              </w:rPr>
              <w:t>Consequences of Confidentiality Breach</w:t>
            </w:r>
          </w:p>
        </w:tc>
      </w:tr>
      <w:tr w:rsidR="00555240" w:rsidRPr="00FD4FAA" w14:paraId="7C56F066" w14:textId="1505D01E" w:rsidTr="00555240">
        <w:tc>
          <w:tcPr>
            <w:tcW w:w="4957" w:type="dxa"/>
          </w:tcPr>
          <w:p w14:paraId="5AA4B8EB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4.1. Нарушившая сторона возмещает убытки в размере реального ущерба.</w:t>
            </w:r>
          </w:p>
        </w:tc>
        <w:tc>
          <w:tcPr>
            <w:tcW w:w="425" w:type="dxa"/>
          </w:tcPr>
          <w:p w14:paraId="23AE3AB8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01E68B78" w14:textId="13D281C7" w:rsidR="00555240" w:rsidRPr="00FD4FAA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4.1.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Breaching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Party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shall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reimburse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the actually suffered losses</w:t>
            </w:r>
            <w:r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>.</w:t>
            </w:r>
          </w:p>
        </w:tc>
      </w:tr>
      <w:tr w:rsidR="00555240" w:rsidRPr="002E24ED" w14:paraId="07F03BEE" w14:textId="7DAC8317" w:rsidTr="00555240">
        <w:tc>
          <w:tcPr>
            <w:tcW w:w="4957" w:type="dxa"/>
          </w:tcPr>
          <w:p w14:paraId="2E5181E0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i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iCs/>
                <w:sz w:val="20"/>
                <w:szCs w:val="20"/>
              </w:rPr>
              <w:t>4.2. Бремя доказывания соблюдения Принимающей стороной мер защиты от неправомерного доступа, передачи и распространения лежит на Принимающей стороне.</w:t>
            </w:r>
          </w:p>
        </w:tc>
        <w:tc>
          <w:tcPr>
            <w:tcW w:w="425" w:type="dxa"/>
          </w:tcPr>
          <w:p w14:paraId="6239DFBB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iCs/>
                <w:sz w:val="20"/>
                <w:szCs w:val="20"/>
              </w:rPr>
            </w:pPr>
          </w:p>
        </w:tc>
        <w:tc>
          <w:tcPr>
            <w:tcW w:w="5091" w:type="dxa"/>
          </w:tcPr>
          <w:p w14:paraId="6B7DB274" w14:textId="0F055D99" w:rsidR="00555240" w:rsidRPr="002E24ED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iCs/>
                <w:sz w:val="20"/>
                <w:szCs w:val="20"/>
                <w:lang w:val="en-US"/>
              </w:rPr>
            </w:pPr>
            <w:r w:rsidRPr="002E24ED">
              <w:rPr>
                <w:rFonts w:ascii="Book Antiqua" w:hAnsi="Book Antiqua" w:cs="Arial"/>
                <w:iCs/>
                <w:sz w:val="20"/>
                <w:szCs w:val="20"/>
                <w:lang w:val="en-US"/>
              </w:rPr>
              <w:t xml:space="preserve">4.2. </w:t>
            </w:r>
            <w:r w:rsidR="004C7C89" w:rsidRPr="002D057B">
              <w:rPr>
                <w:rFonts w:ascii="Book Antiqua" w:hAnsi="Book Antiqua" w:cs="Arial"/>
                <w:iCs/>
                <w:sz w:val="20"/>
                <w:szCs w:val="20"/>
                <w:lang w:val="en-US"/>
              </w:rPr>
              <w:t xml:space="preserve">The burden of proving </w:t>
            </w:r>
            <w:r w:rsidR="00485149" w:rsidRPr="002D057B">
              <w:rPr>
                <w:rFonts w:ascii="Book Antiqua" w:hAnsi="Book Antiqua" w:cs="Arial"/>
                <w:iCs/>
                <w:sz w:val="20"/>
                <w:szCs w:val="20"/>
                <w:lang w:val="en-US"/>
              </w:rPr>
              <w:t>compliance of</w:t>
            </w:r>
            <w:r w:rsidR="002E24ED" w:rsidRPr="002D057B">
              <w:rPr>
                <w:rFonts w:ascii="Book Antiqua" w:hAnsi="Book Antiqua" w:cs="Arial"/>
                <w:iCs/>
                <w:sz w:val="20"/>
                <w:szCs w:val="20"/>
                <w:lang w:val="en-US"/>
              </w:rPr>
              <w:t xml:space="preserve"> the Receiving Party </w:t>
            </w:r>
            <w:r w:rsidR="00485149" w:rsidRPr="002D057B">
              <w:rPr>
                <w:rFonts w:ascii="Book Antiqua" w:hAnsi="Book Antiqua" w:cs="Arial"/>
                <w:iCs/>
                <w:sz w:val="20"/>
                <w:szCs w:val="20"/>
                <w:lang w:val="en-US"/>
              </w:rPr>
              <w:t>with</w:t>
            </w:r>
            <w:r w:rsidR="002E24ED" w:rsidRPr="002D057B">
              <w:rPr>
                <w:rFonts w:ascii="Book Antiqua" w:hAnsi="Book Antiqua" w:cs="Arial"/>
                <w:iCs/>
                <w:sz w:val="20"/>
                <w:szCs w:val="20"/>
                <w:lang w:val="en-US"/>
              </w:rPr>
              <w:t xml:space="preserve"> </w:t>
            </w:r>
            <w:r w:rsidR="00485149" w:rsidRPr="002D057B">
              <w:rPr>
                <w:rFonts w:ascii="Book Antiqua" w:hAnsi="Book Antiqua" w:cs="Arial"/>
                <w:iCs/>
                <w:sz w:val="20"/>
                <w:szCs w:val="20"/>
                <w:lang w:val="en-US"/>
              </w:rPr>
              <w:t>the measures</w:t>
            </w:r>
            <w:r w:rsidR="002E24ED" w:rsidRPr="002D057B">
              <w:rPr>
                <w:rFonts w:ascii="Book Antiqua" w:hAnsi="Book Antiqua" w:cs="Arial"/>
                <w:iCs/>
                <w:sz w:val="20"/>
                <w:szCs w:val="20"/>
                <w:lang w:val="en-US"/>
              </w:rPr>
              <w:t xml:space="preserve"> of protection against unauthorized access, transfer, and distribution </w:t>
            </w:r>
            <w:r w:rsidR="004C7C89" w:rsidRPr="002D057B">
              <w:rPr>
                <w:rFonts w:ascii="Book Antiqua" w:hAnsi="Book Antiqua" w:cs="Arial"/>
                <w:iCs/>
                <w:sz w:val="20"/>
                <w:szCs w:val="20"/>
                <w:lang w:val="en-US"/>
              </w:rPr>
              <w:t xml:space="preserve">shall </w:t>
            </w:r>
            <w:r w:rsidR="002E24ED" w:rsidRPr="002D057B">
              <w:rPr>
                <w:rFonts w:ascii="Book Antiqua" w:hAnsi="Book Antiqua" w:cs="Arial"/>
                <w:iCs/>
                <w:sz w:val="20"/>
                <w:szCs w:val="20"/>
                <w:lang w:val="en-US"/>
              </w:rPr>
              <w:t>lie with</w:t>
            </w:r>
            <w:r w:rsidR="004C7C89" w:rsidRPr="002D057B">
              <w:rPr>
                <w:rFonts w:ascii="Book Antiqua" w:hAnsi="Book Antiqua" w:cs="Arial"/>
                <w:iCs/>
                <w:sz w:val="20"/>
                <w:szCs w:val="20"/>
                <w:lang w:val="en-US"/>
              </w:rPr>
              <w:t xml:space="preserve"> the Receiving Party</w:t>
            </w:r>
            <w:r w:rsidRPr="002D057B">
              <w:rPr>
                <w:rFonts w:ascii="Book Antiqua" w:hAnsi="Book Antiqua" w:cs="Arial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555240" w:rsidRPr="00A12933" w14:paraId="45BB04FD" w14:textId="26964BAE" w:rsidTr="00284E4C">
        <w:tc>
          <w:tcPr>
            <w:tcW w:w="4957" w:type="dxa"/>
            <w:vAlign w:val="center"/>
          </w:tcPr>
          <w:p w14:paraId="2637CCDD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center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b/>
                <w:iCs/>
                <w:sz w:val="20"/>
                <w:szCs w:val="20"/>
              </w:rPr>
              <w:t>5. Заключительные положения</w:t>
            </w:r>
          </w:p>
        </w:tc>
        <w:tc>
          <w:tcPr>
            <w:tcW w:w="425" w:type="dxa"/>
            <w:vAlign w:val="center"/>
          </w:tcPr>
          <w:p w14:paraId="4453160D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center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  <w:tc>
          <w:tcPr>
            <w:tcW w:w="5091" w:type="dxa"/>
            <w:vAlign w:val="center"/>
          </w:tcPr>
          <w:p w14:paraId="72DC1A8D" w14:textId="37A40F2A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center"/>
              <w:rPr>
                <w:rFonts w:ascii="Book Antiqua" w:hAnsi="Book Antiqua" w:cs="Arial"/>
                <w:b/>
                <w:iCs/>
                <w:sz w:val="20"/>
                <w:szCs w:val="20"/>
                <w:lang w:val="en-US"/>
              </w:rPr>
            </w:pPr>
            <w:r w:rsidRPr="00555240">
              <w:rPr>
                <w:rFonts w:ascii="Book Antiqua" w:hAnsi="Book Antiqua" w:cs="Arial"/>
                <w:b/>
                <w:iCs/>
                <w:sz w:val="20"/>
                <w:szCs w:val="20"/>
              </w:rPr>
              <w:t xml:space="preserve">5. </w:t>
            </w:r>
            <w:r>
              <w:rPr>
                <w:rFonts w:ascii="Book Antiqua" w:hAnsi="Book Antiqua" w:cs="Arial"/>
                <w:b/>
                <w:iCs/>
                <w:sz w:val="20"/>
                <w:szCs w:val="20"/>
                <w:lang w:val="en-US"/>
              </w:rPr>
              <w:t>Concluding Provisions</w:t>
            </w:r>
          </w:p>
        </w:tc>
      </w:tr>
      <w:tr w:rsidR="00555240" w:rsidRPr="00284E4C" w14:paraId="53E36C15" w14:textId="7595A255" w:rsidTr="00555240">
        <w:tc>
          <w:tcPr>
            <w:tcW w:w="4957" w:type="dxa"/>
          </w:tcPr>
          <w:p w14:paraId="32BB3B6C" w14:textId="77777777" w:rsidR="00555240" w:rsidRPr="00555240" w:rsidRDefault="00555240" w:rsidP="00F64858">
            <w:pPr>
              <w:widowControl w:val="0"/>
              <w:tabs>
                <w:tab w:val="left" w:pos="-3969"/>
              </w:tabs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5.1. Соглашение действует с момента подписания в течение 5 лет. </w:t>
            </w:r>
          </w:p>
        </w:tc>
        <w:tc>
          <w:tcPr>
            <w:tcW w:w="425" w:type="dxa"/>
          </w:tcPr>
          <w:p w14:paraId="068A1BE8" w14:textId="77777777" w:rsidR="00555240" w:rsidRPr="00555240" w:rsidRDefault="00555240" w:rsidP="00F64858">
            <w:pPr>
              <w:widowControl w:val="0"/>
              <w:tabs>
                <w:tab w:val="left" w:pos="-3969"/>
              </w:tabs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1849925B" w14:textId="121B99D4" w:rsidR="00555240" w:rsidRPr="00284E4C" w:rsidRDefault="00555240" w:rsidP="00F64858">
            <w:pPr>
              <w:widowControl w:val="0"/>
              <w:tabs>
                <w:tab w:val="left" w:pos="-3969"/>
              </w:tabs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284E4C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5.1. </w:t>
            </w:r>
            <w:r w:rsidR="00284E4C">
              <w:rPr>
                <w:rFonts w:ascii="Book Antiqua" w:hAnsi="Book Antiqua" w:cs="Arial"/>
                <w:sz w:val="20"/>
                <w:szCs w:val="20"/>
                <w:lang w:val="en-US"/>
              </w:rPr>
              <w:t>This</w:t>
            </w:r>
            <w:r w:rsidR="00284E4C" w:rsidRPr="00284E4C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84E4C">
              <w:rPr>
                <w:rFonts w:ascii="Book Antiqua" w:hAnsi="Book Antiqua" w:cs="Arial"/>
                <w:sz w:val="20"/>
                <w:szCs w:val="20"/>
                <w:lang w:val="en-US"/>
              </w:rPr>
              <w:t>Agreement</w:t>
            </w:r>
            <w:r w:rsidR="00284E4C" w:rsidRPr="00284E4C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84E4C">
              <w:rPr>
                <w:rFonts w:ascii="Book Antiqua" w:hAnsi="Book Antiqua" w:cs="Arial"/>
                <w:sz w:val="20"/>
                <w:szCs w:val="20"/>
                <w:lang w:val="en-US"/>
              </w:rPr>
              <w:t>shall</w:t>
            </w:r>
            <w:r w:rsidR="00284E4C" w:rsidRPr="00284E4C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84E4C">
              <w:rPr>
                <w:rFonts w:ascii="Book Antiqua" w:hAnsi="Book Antiqua" w:cs="Arial"/>
                <w:sz w:val="20"/>
                <w:szCs w:val="20"/>
                <w:lang w:val="en-US"/>
              </w:rPr>
              <w:t>remain</w:t>
            </w:r>
            <w:r w:rsidR="00284E4C" w:rsidRPr="00284E4C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84E4C">
              <w:rPr>
                <w:rFonts w:ascii="Book Antiqua" w:hAnsi="Book Antiqua" w:cs="Arial"/>
                <w:sz w:val="20"/>
                <w:szCs w:val="20"/>
                <w:lang w:val="en-US"/>
              </w:rPr>
              <w:t>valid from the moment of execution hereof and for 5 years thereafter</w:t>
            </w:r>
            <w:r w:rsidRPr="00284E4C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. </w:t>
            </w:r>
          </w:p>
        </w:tc>
      </w:tr>
      <w:tr w:rsidR="00555240" w:rsidRPr="00284E4C" w14:paraId="2C3EAC4A" w14:textId="6C436CC1" w:rsidTr="00555240">
        <w:tc>
          <w:tcPr>
            <w:tcW w:w="4957" w:type="dxa"/>
          </w:tcPr>
          <w:p w14:paraId="56B65744" w14:textId="77777777" w:rsidR="00555240" w:rsidRPr="00555240" w:rsidRDefault="00555240" w:rsidP="00F64858">
            <w:pPr>
              <w:widowControl w:val="0"/>
              <w:tabs>
                <w:tab w:val="left" w:pos="-3969"/>
              </w:tabs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5.2. Соглашение регулируется, толкуется и исполняется в соответствии с законодательством Российской Федерации. </w:t>
            </w:r>
          </w:p>
        </w:tc>
        <w:tc>
          <w:tcPr>
            <w:tcW w:w="425" w:type="dxa"/>
          </w:tcPr>
          <w:p w14:paraId="41BE7130" w14:textId="77777777" w:rsidR="00555240" w:rsidRPr="00555240" w:rsidRDefault="00555240" w:rsidP="00F64858">
            <w:pPr>
              <w:widowControl w:val="0"/>
              <w:tabs>
                <w:tab w:val="left" w:pos="-3969"/>
              </w:tabs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CC7E7A9" w14:textId="783458AA" w:rsidR="00555240" w:rsidRPr="00284E4C" w:rsidRDefault="00555240" w:rsidP="00F64858">
            <w:pPr>
              <w:widowControl w:val="0"/>
              <w:tabs>
                <w:tab w:val="left" w:pos="-3969"/>
              </w:tabs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284E4C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5.2. </w:t>
            </w:r>
            <w:r w:rsidR="00284E4C">
              <w:rPr>
                <w:rFonts w:ascii="Book Antiqua" w:hAnsi="Book Antiqua" w:cs="Arial"/>
                <w:sz w:val="20"/>
                <w:szCs w:val="20"/>
                <w:lang w:val="en-US"/>
              </w:rPr>
              <w:t>This</w:t>
            </w:r>
            <w:r w:rsidR="00284E4C" w:rsidRPr="00284E4C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84E4C">
              <w:rPr>
                <w:rFonts w:ascii="Book Antiqua" w:hAnsi="Book Antiqua" w:cs="Arial"/>
                <w:sz w:val="20"/>
                <w:szCs w:val="20"/>
                <w:lang w:val="en-US"/>
              </w:rPr>
              <w:t>Agreement</w:t>
            </w:r>
            <w:r w:rsidR="00284E4C" w:rsidRPr="00284E4C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84E4C">
              <w:rPr>
                <w:rFonts w:ascii="Book Antiqua" w:hAnsi="Book Antiqua" w:cs="Arial"/>
                <w:sz w:val="20"/>
                <w:szCs w:val="20"/>
                <w:lang w:val="en-US"/>
              </w:rPr>
              <w:t>shall</w:t>
            </w:r>
            <w:r w:rsidR="00284E4C" w:rsidRPr="00284E4C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84E4C">
              <w:rPr>
                <w:rFonts w:ascii="Book Antiqua" w:hAnsi="Book Antiqua" w:cs="Arial"/>
                <w:sz w:val="20"/>
                <w:szCs w:val="20"/>
                <w:lang w:val="en-US"/>
              </w:rPr>
              <w:t>be</w:t>
            </w:r>
            <w:r w:rsidRPr="00284E4C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84E4C">
              <w:rPr>
                <w:rFonts w:ascii="Book Antiqua" w:hAnsi="Book Antiqua" w:cs="Arial"/>
                <w:sz w:val="20"/>
                <w:szCs w:val="20"/>
                <w:lang w:val="en-US"/>
              </w:rPr>
              <w:t>governed</w:t>
            </w:r>
            <w:r w:rsidR="00284E4C" w:rsidRPr="00284E4C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, </w:t>
            </w:r>
            <w:r w:rsidR="00284E4C">
              <w:rPr>
                <w:rFonts w:ascii="Book Antiqua" w:hAnsi="Book Antiqua" w:cs="Arial"/>
                <w:sz w:val="20"/>
                <w:szCs w:val="20"/>
                <w:lang w:val="en-US"/>
              </w:rPr>
              <w:t>construed</w:t>
            </w:r>
            <w:r w:rsidR="00284E4C" w:rsidRPr="00284E4C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, </w:t>
            </w:r>
            <w:r w:rsidR="00284E4C">
              <w:rPr>
                <w:rFonts w:ascii="Book Antiqua" w:hAnsi="Book Antiqua" w:cs="Arial"/>
                <w:sz w:val="20"/>
                <w:szCs w:val="20"/>
                <w:lang w:val="en-US"/>
              </w:rPr>
              <w:t>and</w:t>
            </w:r>
            <w:r w:rsidR="00284E4C" w:rsidRPr="00284E4C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576924">
              <w:rPr>
                <w:rFonts w:ascii="Book Antiqua" w:hAnsi="Book Antiqua" w:cs="Arial"/>
                <w:sz w:val="20"/>
                <w:szCs w:val="20"/>
                <w:lang w:val="en-US"/>
              </w:rPr>
              <w:t>fulfilled</w:t>
            </w:r>
            <w:r w:rsidR="00284E4C" w:rsidRPr="00284E4C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84E4C">
              <w:rPr>
                <w:rFonts w:ascii="Book Antiqua" w:hAnsi="Book Antiqua" w:cs="Arial"/>
                <w:sz w:val="20"/>
                <w:szCs w:val="20"/>
                <w:lang w:val="en-US"/>
              </w:rPr>
              <w:t>in</w:t>
            </w:r>
            <w:r w:rsidR="00284E4C" w:rsidRPr="00284E4C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284E4C">
              <w:rPr>
                <w:rFonts w:ascii="Book Antiqua" w:hAnsi="Book Antiqua" w:cs="Arial"/>
                <w:sz w:val="20"/>
                <w:szCs w:val="20"/>
                <w:lang w:val="en-US"/>
              </w:rPr>
              <w:t>accordance with the laws of the Russian Federation</w:t>
            </w:r>
            <w:r w:rsidRPr="00284E4C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. </w:t>
            </w:r>
          </w:p>
        </w:tc>
      </w:tr>
      <w:tr w:rsidR="00555240" w:rsidRPr="00A12933" w14:paraId="51B2602B" w14:textId="0E8317B1" w:rsidTr="00555240">
        <w:tc>
          <w:tcPr>
            <w:tcW w:w="4957" w:type="dxa"/>
          </w:tcPr>
          <w:p w14:paraId="7B644B86" w14:textId="77777777" w:rsidR="00555240" w:rsidRPr="00555240" w:rsidRDefault="00555240" w:rsidP="00F64858">
            <w:pPr>
              <w:widowControl w:val="0"/>
              <w:tabs>
                <w:tab w:val="left" w:pos="-3969"/>
              </w:tabs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5.3. Место разрешения споров – Арбитражный суд г. Москвы. Претензионный порядок обязателен.</w:t>
            </w:r>
          </w:p>
        </w:tc>
        <w:tc>
          <w:tcPr>
            <w:tcW w:w="425" w:type="dxa"/>
          </w:tcPr>
          <w:p w14:paraId="70A7BC77" w14:textId="77777777" w:rsidR="00555240" w:rsidRPr="00555240" w:rsidRDefault="00555240" w:rsidP="00F64858">
            <w:pPr>
              <w:widowControl w:val="0"/>
              <w:tabs>
                <w:tab w:val="left" w:pos="-3969"/>
              </w:tabs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37FC802C" w14:textId="05D80A1D" w:rsidR="00555240" w:rsidRPr="00555240" w:rsidRDefault="00555240" w:rsidP="00F64858">
            <w:pPr>
              <w:widowControl w:val="0"/>
              <w:tabs>
                <w:tab w:val="left" w:pos="-3969"/>
              </w:tabs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5.3.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Disputes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shall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be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settled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in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Arbitration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Court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of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city of Moscow</w:t>
            </w:r>
            <w:r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.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Complaint procedure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shall be mandatory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t>.</w:t>
            </w:r>
          </w:p>
        </w:tc>
      </w:tr>
      <w:tr w:rsidR="00555240" w:rsidRPr="00FD4FAA" w14:paraId="4782F942" w14:textId="1F41798E" w:rsidTr="00555240">
        <w:tc>
          <w:tcPr>
            <w:tcW w:w="4957" w:type="dxa"/>
          </w:tcPr>
          <w:p w14:paraId="432041A4" w14:textId="77777777" w:rsidR="00555240" w:rsidRPr="00555240" w:rsidRDefault="00555240" w:rsidP="00F64858">
            <w:pPr>
              <w:widowControl w:val="0"/>
              <w:tabs>
                <w:tab w:val="left" w:pos="-3969"/>
              </w:tabs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5.4. В случае противоречий между положениями и условиями Договора, заключенного между Сторонами, и Соглашения, положения Договора имеют преимущественную силу.</w:t>
            </w:r>
          </w:p>
        </w:tc>
        <w:tc>
          <w:tcPr>
            <w:tcW w:w="425" w:type="dxa"/>
          </w:tcPr>
          <w:p w14:paraId="1342D58B" w14:textId="77777777" w:rsidR="00555240" w:rsidRPr="00555240" w:rsidRDefault="00555240" w:rsidP="00F64858">
            <w:pPr>
              <w:widowControl w:val="0"/>
              <w:tabs>
                <w:tab w:val="left" w:pos="-3969"/>
              </w:tabs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30EBBE0B" w14:textId="3B15BECF" w:rsidR="00555240" w:rsidRPr="00FD4FAA" w:rsidRDefault="00555240" w:rsidP="00F64858">
            <w:pPr>
              <w:widowControl w:val="0"/>
              <w:tabs>
                <w:tab w:val="left" w:pos="-3969"/>
              </w:tabs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5.4.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In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case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of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any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inconsistencies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between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provisions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of the Contr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act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entered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into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between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Parties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and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this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Agreement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,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the provisions of the Contract shall prevail</w:t>
            </w:r>
            <w:r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>.</w:t>
            </w:r>
          </w:p>
        </w:tc>
      </w:tr>
      <w:tr w:rsidR="00555240" w:rsidRPr="00FD4FAA" w14:paraId="724100EC" w14:textId="2CD5FFEA" w:rsidTr="00555240">
        <w:tc>
          <w:tcPr>
            <w:tcW w:w="4957" w:type="dxa"/>
          </w:tcPr>
          <w:p w14:paraId="06A13A2A" w14:textId="77777777" w:rsidR="00555240" w:rsidRPr="00555240" w:rsidRDefault="00555240" w:rsidP="00F64858">
            <w:pPr>
              <w:widowControl w:val="0"/>
              <w:tabs>
                <w:tab w:val="left" w:pos="-3969"/>
              </w:tabs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5.5. Требуется письменное согласие на уступку прав или обязанностей по Соглашению.</w:t>
            </w:r>
          </w:p>
        </w:tc>
        <w:tc>
          <w:tcPr>
            <w:tcW w:w="425" w:type="dxa"/>
          </w:tcPr>
          <w:p w14:paraId="54D08B59" w14:textId="77777777" w:rsidR="00555240" w:rsidRPr="00555240" w:rsidRDefault="00555240" w:rsidP="00F64858">
            <w:pPr>
              <w:widowControl w:val="0"/>
              <w:tabs>
                <w:tab w:val="left" w:pos="-3969"/>
              </w:tabs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4DA0694B" w14:textId="7E98205B" w:rsidR="00555240" w:rsidRPr="00FD4FAA" w:rsidRDefault="00555240" w:rsidP="00F64858">
            <w:pPr>
              <w:widowControl w:val="0"/>
              <w:tabs>
                <w:tab w:val="left" w:pos="-3969"/>
              </w:tabs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5.5.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Assignment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of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rights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or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obligations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hereunder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shall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be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subject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to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a written consent</w:t>
            </w:r>
            <w:r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>.</w:t>
            </w:r>
          </w:p>
        </w:tc>
      </w:tr>
      <w:tr w:rsidR="00555240" w:rsidRPr="00FD4FAA" w14:paraId="588035A1" w14:textId="058649F7" w:rsidTr="00555240">
        <w:tc>
          <w:tcPr>
            <w:tcW w:w="4957" w:type="dxa"/>
          </w:tcPr>
          <w:p w14:paraId="42CD4942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5.6. Стороны заключают Соглашение любым удобным способом: обменом сканов подписанных экземпляров, либо другими способами, например, с применением квалифицированной электронной подписи.</w:t>
            </w:r>
          </w:p>
        </w:tc>
        <w:tc>
          <w:tcPr>
            <w:tcW w:w="425" w:type="dxa"/>
          </w:tcPr>
          <w:p w14:paraId="1C7FE0B9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3C41FA38" w14:textId="72684AAE" w:rsidR="00555240" w:rsidRPr="00FD4FAA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5.6.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The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Parties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shall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enter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into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this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Agreement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in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any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convenient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way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: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by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exchanging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scanned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copies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of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signed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originals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,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or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by</w:t>
            </w:r>
            <w:r w:rsidR="00FD4FAA"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using</w:t>
            </w:r>
            <w:r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D4FAA">
              <w:rPr>
                <w:rFonts w:ascii="Book Antiqua" w:hAnsi="Book Antiqua" w:cs="Arial"/>
                <w:sz w:val="20"/>
                <w:szCs w:val="20"/>
                <w:lang w:val="en-US"/>
              </w:rPr>
              <w:t>certified digital signature</w:t>
            </w:r>
            <w:r w:rsidRPr="00FD4FAA">
              <w:rPr>
                <w:rFonts w:ascii="Book Antiqua" w:hAnsi="Book Antiqua" w:cs="Arial"/>
                <w:sz w:val="20"/>
                <w:szCs w:val="20"/>
                <w:lang w:val="en-US"/>
              </w:rPr>
              <w:t>.</w:t>
            </w:r>
          </w:p>
        </w:tc>
      </w:tr>
      <w:tr w:rsidR="00555240" w:rsidRPr="00555240" w14:paraId="51BF56AB" w14:textId="4C01ED30" w:rsidTr="00284E4C">
        <w:tc>
          <w:tcPr>
            <w:tcW w:w="4957" w:type="dxa"/>
            <w:vAlign w:val="center"/>
          </w:tcPr>
          <w:p w14:paraId="476A3D52" w14:textId="4A276096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6.</w:t>
            </w:r>
            <w:r w:rsidRPr="00555240">
              <w:rPr>
                <w:rFonts w:ascii="Book Antiqua" w:hAnsi="Book Antiqua" w:cs="Arial"/>
                <w:b/>
                <w:bCs/>
                <w:sz w:val="20"/>
                <w:szCs w:val="20"/>
              </w:rPr>
              <w:tab/>
              <w:t>Реквизиты и подписи Сторон</w:t>
            </w:r>
          </w:p>
        </w:tc>
        <w:tc>
          <w:tcPr>
            <w:tcW w:w="425" w:type="dxa"/>
            <w:vAlign w:val="center"/>
          </w:tcPr>
          <w:p w14:paraId="6628B341" w14:textId="77777777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  <w:vAlign w:val="center"/>
          </w:tcPr>
          <w:p w14:paraId="22DD7E14" w14:textId="3D68E120" w:rsidR="00555240" w:rsidRPr="00555240" w:rsidRDefault="00555240" w:rsidP="00F6485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  <w:r w:rsidRPr="00555240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>6.</w:t>
            </w:r>
            <w:r w:rsidRPr="00555240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ab/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>Details and Signatures of the Parties</w:t>
            </w:r>
          </w:p>
        </w:tc>
      </w:tr>
      <w:tr w:rsidR="00555240" w:rsidRPr="00555240" w14:paraId="62586635" w14:textId="58358130" w:rsidTr="00555240">
        <w:tc>
          <w:tcPr>
            <w:tcW w:w="4957" w:type="dxa"/>
          </w:tcPr>
          <w:p w14:paraId="4085A6AF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078E488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091" w:type="dxa"/>
          </w:tcPr>
          <w:p w14:paraId="2E6A4959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55240" w:rsidRPr="00A12933" w14:paraId="2C6255B8" w14:textId="6CE7816D" w:rsidTr="00555240">
        <w:tc>
          <w:tcPr>
            <w:tcW w:w="4957" w:type="dxa"/>
          </w:tcPr>
          <w:p w14:paraId="542862C7" w14:textId="400A3705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b/>
                <w:sz w:val="20"/>
                <w:szCs w:val="20"/>
              </w:rPr>
              <w:t xml:space="preserve">ООО </w:t>
            </w:r>
            <w:proofErr w:type="spellStart"/>
            <w:r w:rsidRPr="00555240">
              <w:rPr>
                <w:rFonts w:ascii="Book Antiqua" w:hAnsi="Book Antiqua" w:cs="Arial"/>
                <w:b/>
                <w:sz w:val="20"/>
                <w:szCs w:val="20"/>
              </w:rPr>
              <w:t>АртВеб</w:t>
            </w:r>
            <w:proofErr w:type="spellEnd"/>
            <w:r w:rsidRPr="00555240">
              <w:rPr>
                <w:rFonts w:ascii="Book Antiqua" w:hAnsi="Book Antiqua" w:cs="Arial"/>
                <w:b/>
                <w:sz w:val="20"/>
                <w:szCs w:val="20"/>
              </w:rPr>
              <w:t xml:space="preserve"> Групп</w:t>
            </w:r>
          </w:p>
        </w:tc>
        <w:tc>
          <w:tcPr>
            <w:tcW w:w="425" w:type="dxa"/>
          </w:tcPr>
          <w:p w14:paraId="3E9D0768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5091" w:type="dxa"/>
          </w:tcPr>
          <w:p w14:paraId="36AD6F0E" w14:textId="659493C8" w:rsidR="00555240" w:rsidRPr="00555240" w:rsidRDefault="00F64858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  <w:lang w:val="en-US"/>
              </w:rPr>
              <w:t>ArtWeb Group OOO</w:t>
            </w:r>
          </w:p>
        </w:tc>
      </w:tr>
      <w:tr w:rsidR="00555240" w:rsidRPr="00A12933" w14:paraId="5E70A4D6" w14:textId="77DAB204" w:rsidTr="00555240">
        <w:tc>
          <w:tcPr>
            <w:tcW w:w="4957" w:type="dxa"/>
          </w:tcPr>
          <w:p w14:paraId="16E4B140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C5483D8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</w:tcPr>
          <w:p w14:paraId="6F987E90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  <w:tr w:rsidR="00555240" w:rsidRPr="00F64858" w14:paraId="1D231F51" w14:textId="50CA02EA" w:rsidTr="00555240">
        <w:tc>
          <w:tcPr>
            <w:tcW w:w="4957" w:type="dxa"/>
          </w:tcPr>
          <w:p w14:paraId="04892A29" w14:textId="62EDA1B1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Место нахождения: 119180, г. Москва, </w:t>
            </w:r>
            <w:proofErr w:type="spellStart"/>
            <w:r w:rsidRPr="00555240">
              <w:rPr>
                <w:rFonts w:ascii="Book Antiqua" w:hAnsi="Book Antiqua" w:cs="Arial"/>
                <w:sz w:val="20"/>
                <w:szCs w:val="20"/>
              </w:rPr>
              <w:t>вн</w:t>
            </w:r>
            <w:proofErr w:type="spellEnd"/>
            <w:r w:rsidRPr="00555240">
              <w:rPr>
                <w:rFonts w:ascii="Book Antiqua" w:hAnsi="Book Antiqua" w:cs="Arial"/>
                <w:sz w:val="20"/>
                <w:szCs w:val="20"/>
              </w:rPr>
              <w:t>. тер. г. муниципальный округ Якиманка, ул. Малая Якиманка, д. 22, стр. 2, пом. 1/1, ком. 1</w:t>
            </w:r>
          </w:p>
        </w:tc>
        <w:tc>
          <w:tcPr>
            <w:tcW w:w="425" w:type="dxa"/>
          </w:tcPr>
          <w:p w14:paraId="78624550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4CFF1BFF" w14:textId="17D1CFC2" w:rsidR="00555240" w:rsidRPr="00576924" w:rsidRDefault="00E42D3C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Location</w:t>
            </w:r>
            <w:r w:rsidR="00555240" w:rsidRPr="00F6485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: 119180, </w:t>
            </w:r>
            <w:r w:rsidR="00F64858">
              <w:rPr>
                <w:rFonts w:ascii="Book Antiqua" w:hAnsi="Book Antiqua" w:cs="Arial"/>
                <w:sz w:val="20"/>
                <w:szCs w:val="20"/>
                <w:lang w:val="en-US"/>
              </w:rPr>
              <w:t>Moscow</w:t>
            </w:r>
            <w:r w:rsidR="00555240" w:rsidRPr="00F6485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, </w:t>
            </w:r>
            <w:r w:rsidR="00F64858">
              <w:rPr>
                <w:rFonts w:ascii="Book Antiqua" w:hAnsi="Book Antiqua" w:cs="Arial"/>
                <w:sz w:val="20"/>
                <w:szCs w:val="20"/>
                <w:lang w:val="en-US"/>
              </w:rPr>
              <w:t>Yakimanka municipal district</w:t>
            </w:r>
            <w:r w:rsidR="00555240" w:rsidRPr="00F6485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, </w:t>
            </w:r>
            <w:r w:rsidR="00F64858">
              <w:rPr>
                <w:rFonts w:ascii="Book Antiqua" w:hAnsi="Book Antiqua" w:cs="Arial"/>
                <w:sz w:val="20"/>
                <w:szCs w:val="20"/>
                <w:lang w:val="en-US"/>
              </w:rPr>
              <w:t>Malaya</w:t>
            </w:r>
            <w:r w:rsidR="00F64858" w:rsidRPr="00F6485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64858">
              <w:rPr>
                <w:rFonts w:ascii="Book Antiqua" w:hAnsi="Book Antiqua" w:cs="Arial"/>
                <w:sz w:val="20"/>
                <w:szCs w:val="20"/>
                <w:lang w:val="en-US"/>
              </w:rPr>
              <w:t>Yakimanka</w:t>
            </w:r>
            <w:r w:rsidR="00555240" w:rsidRPr="00F64858">
              <w:rPr>
                <w:rFonts w:ascii="Book Antiqua" w:hAnsi="Book Antiqua" w:cs="Arial"/>
                <w:sz w:val="20"/>
                <w:szCs w:val="20"/>
                <w:lang w:val="en-US"/>
              </w:rPr>
              <w:t>, 22</w:t>
            </w:r>
            <w:r w:rsidR="00F64858">
              <w:rPr>
                <w:rFonts w:ascii="Book Antiqua" w:hAnsi="Book Antiqua" w:cs="Arial"/>
                <w:sz w:val="20"/>
                <w:szCs w:val="20"/>
                <w:lang w:val="en-US"/>
              </w:rPr>
              <w:t>c</w:t>
            </w:r>
            <w:r w:rsidR="00555240" w:rsidRPr="00F6485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2, </w:t>
            </w:r>
            <w:r w:rsidR="00F64858">
              <w:rPr>
                <w:rFonts w:ascii="Book Antiqua" w:hAnsi="Book Antiqua" w:cs="Arial"/>
                <w:sz w:val="20"/>
                <w:szCs w:val="20"/>
                <w:lang w:val="en-US"/>
              </w:rPr>
              <w:t>pom</w:t>
            </w:r>
            <w:r w:rsidR="00F64858" w:rsidRPr="00F64858">
              <w:rPr>
                <w:rFonts w:ascii="Book Antiqua" w:hAnsi="Book Antiqua" w:cs="Arial"/>
                <w:sz w:val="20"/>
                <w:szCs w:val="20"/>
                <w:lang w:val="en-US"/>
              </w:rPr>
              <w:t>.</w:t>
            </w:r>
            <w:r w:rsidR="00576924" w:rsidRPr="00576924">
              <w:rPr>
                <w:rFonts w:ascii="Book Antiqua" w:hAnsi="Book Antiqua" w:cs="Arial"/>
                <w:sz w:val="20"/>
                <w:szCs w:val="20"/>
                <w:lang w:val="en-US"/>
              </w:rPr>
              <w:t> </w:t>
            </w:r>
            <w:r w:rsidR="00555240" w:rsidRPr="00F6485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1/1, </w:t>
            </w:r>
            <w:r w:rsidR="00F64858">
              <w:rPr>
                <w:rFonts w:ascii="Book Antiqua" w:hAnsi="Book Antiqua" w:cs="Arial"/>
                <w:sz w:val="20"/>
                <w:szCs w:val="20"/>
                <w:lang w:val="en-US"/>
              </w:rPr>
              <w:t>office</w:t>
            </w:r>
            <w:r w:rsidR="00576924" w:rsidRPr="00576924">
              <w:rPr>
                <w:rFonts w:ascii="Book Antiqua" w:hAnsi="Book Antiqua" w:cs="Arial"/>
                <w:sz w:val="20"/>
                <w:szCs w:val="20"/>
                <w:lang w:val="en-US"/>
              </w:rPr>
              <w:t> </w:t>
            </w:r>
            <w:r w:rsidR="00555240" w:rsidRPr="00F64858">
              <w:rPr>
                <w:rFonts w:ascii="Book Antiqua" w:hAnsi="Book Antiqua" w:cs="Arial"/>
                <w:sz w:val="20"/>
                <w:szCs w:val="20"/>
                <w:lang w:val="en-US"/>
              </w:rPr>
              <w:t>1</w:t>
            </w:r>
          </w:p>
        </w:tc>
      </w:tr>
      <w:tr w:rsidR="00555240" w:rsidRPr="00F64858" w14:paraId="139DD61B" w14:textId="298EFD2F" w:rsidTr="00555240">
        <w:tc>
          <w:tcPr>
            <w:tcW w:w="4957" w:type="dxa"/>
          </w:tcPr>
          <w:p w14:paraId="0E956058" w14:textId="5160EC33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Почтовый адрес: 119180, г. Москва, ул. Малая Якиманка, д. 22, стр. 2 </w:t>
            </w:r>
          </w:p>
        </w:tc>
        <w:tc>
          <w:tcPr>
            <w:tcW w:w="425" w:type="dxa"/>
          </w:tcPr>
          <w:p w14:paraId="33AD1114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7F951084" w14:textId="671C0F21" w:rsidR="00555240" w:rsidRPr="00F64858" w:rsidRDefault="00E42D3C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Postal</w:t>
            </w:r>
            <w:r w:rsidRPr="00F6485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address</w:t>
            </w:r>
            <w:r w:rsidR="00555240" w:rsidRPr="00F6485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: 119180, </w:t>
            </w:r>
            <w:r w:rsidR="00F64858">
              <w:rPr>
                <w:rFonts w:ascii="Book Antiqua" w:hAnsi="Book Antiqua" w:cs="Arial"/>
                <w:sz w:val="20"/>
                <w:szCs w:val="20"/>
                <w:lang w:val="en-US"/>
              </w:rPr>
              <w:t>Moscow</w:t>
            </w:r>
            <w:r w:rsidR="00555240" w:rsidRPr="00F6485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, </w:t>
            </w:r>
            <w:r w:rsidR="00F64858">
              <w:rPr>
                <w:rFonts w:ascii="Book Antiqua" w:hAnsi="Book Antiqua" w:cs="Arial"/>
                <w:sz w:val="20"/>
                <w:szCs w:val="20"/>
                <w:lang w:val="en-US"/>
              </w:rPr>
              <w:t>Malaya</w:t>
            </w:r>
            <w:r w:rsidR="00F64858" w:rsidRPr="00F64858"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</w:t>
            </w:r>
            <w:r w:rsidR="00F64858">
              <w:rPr>
                <w:rFonts w:ascii="Book Antiqua" w:hAnsi="Book Antiqua" w:cs="Arial"/>
                <w:sz w:val="20"/>
                <w:szCs w:val="20"/>
                <w:lang w:val="en-US"/>
              </w:rPr>
              <w:t>Yakimanka</w:t>
            </w:r>
            <w:r w:rsidR="00F64858" w:rsidRPr="00F64858">
              <w:rPr>
                <w:rFonts w:ascii="Book Antiqua" w:hAnsi="Book Antiqua" w:cs="Arial"/>
                <w:sz w:val="20"/>
                <w:szCs w:val="20"/>
                <w:lang w:val="en-US"/>
              </w:rPr>
              <w:t>, 22</w:t>
            </w:r>
            <w:r w:rsidR="00F64858">
              <w:rPr>
                <w:rFonts w:ascii="Book Antiqua" w:hAnsi="Book Antiqua" w:cs="Arial"/>
                <w:sz w:val="20"/>
                <w:szCs w:val="20"/>
                <w:lang w:val="en-US"/>
              </w:rPr>
              <w:t>c</w:t>
            </w:r>
            <w:r w:rsidR="00F64858" w:rsidRPr="00F64858">
              <w:rPr>
                <w:rFonts w:ascii="Book Antiqua" w:hAnsi="Book Antiqua" w:cs="Arial"/>
                <w:sz w:val="20"/>
                <w:szCs w:val="20"/>
                <w:lang w:val="en-US"/>
              </w:rPr>
              <w:t>2</w:t>
            </w:r>
          </w:p>
        </w:tc>
      </w:tr>
      <w:tr w:rsidR="00555240" w:rsidRPr="00F64858" w14:paraId="0E46E5D7" w14:textId="59E22098" w:rsidTr="00555240">
        <w:tc>
          <w:tcPr>
            <w:tcW w:w="4957" w:type="dxa"/>
          </w:tcPr>
          <w:p w14:paraId="1F0141D2" w14:textId="77777777" w:rsidR="00555240" w:rsidRPr="00F64858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EA3AC12" w14:textId="77777777" w:rsidR="00555240" w:rsidRPr="00F64858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091" w:type="dxa"/>
          </w:tcPr>
          <w:p w14:paraId="7DBB7A4F" w14:textId="77777777" w:rsidR="00555240" w:rsidRPr="00F64858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55240" w:rsidRPr="00A12933" w14:paraId="3F92BFB3" w14:textId="25792978" w:rsidTr="00555240">
        <w:tc>
          <w:tcPr>
            <w:tcW w:w="4957" w:type="dxa"/>
          </w:tcPr>
          <w:p w14:paraId="76D76035" w14:textId="0E5245C2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ИНН/КПП 7728764477/770601001</w:t>
            </w:r>
          </w:p>
        </w:tc>
        <w:tc>
          <w:tcPr>
            <w:tcW w:w="425" w:type="dxa"/>
          </w:tcPr>
          <w:p w14:paraId="275D7F08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47C2B452" w14:textId="3F86C01F" w:rsidR="00555240" w:rsidRPr="00555240" w:rsidRDefault="00E42D3C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TIN</w:t>
            </w:r>
            <w:r w:rsidR="00555240" w:rsidRPr="0055524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KPP</w:t>
            </w:r>
            <w:r w:rsidR="00F64858">
              <w:rPr>
                <w:rFonts w:ascii="Book Antiqua" w:hAnsi="Book Antiqua" w:cs="Arial"/>
                <w:sz w:val="20"/>
                <w:szCs w:val="20"/>
                <w:lang w:val="en-US"/>
              </w:rPr>
              <w:t>:</w:t>
            </w:r>
            <w:r w:rsidR="00555240" w:rsidRPr="00555240">
              <w:rPr>
                <w:rFonts w:ascii="Book Antiqua" w:hAnsi="Book Antiqua" w:cs="Arial"/>
                <w:sz w:val="20"/>
                <w:szCs w:val="20"/>
              </w:rPr>
              <w:t xml:space="preserve"> 7728764477/770601001</w:t>
            </w:r>
          </w:p>
        </w:tc>
      </w:tr>
      <w:tr w:rsidR="00555240" w:rsidRPr="00A12933" w14:paraId="3601DBC7" w14:textId="7A478031" w:rsidTr="00555240">
        <w:tc>
          <w:tcPr>
            <w:tcW w:w="4957" w:type="dxa"/>
          </w:tcPr>
          <w:p w14:paraId="2D4E7597" w14:textId="054AE62B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ОГРН 1117746133724</w:t>
            </w:r>
          </w:p>
        </w:tc>
        <w:tc>
          <w:tcPr>
            <w:tcW w:w="425" w:type="dxa"/>
          </w:tcPr>
          <w:p w14:paraId="33DE9394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11C31716" w14:textId="2F853CB4" w:rsidR="00555240" w:rsidRPr="00555240" w:rsidRDefault="00E42D3C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OGRN</w:t>
            </w:r>
            <w:r w:rsidR="00F64858">
              <w:rPr>
                <w:rFonts w:ascii="Book Antiqua" w:hAnsi="Book Antiqua" w:cs="Arial"/>
                <w:sz w:val="20"/>
                <w:szCs w:val="20"/>
                <w:lang w:val="en-US"/>
              </w:rPr>
              <w:t>:</w:t>
            </w:r>
            <w:r w:rsidR="00555240" w:rsidRPr="00555240">
              <w:rPr>
                <w:rFonts w:ascii="Book Antiqua" w:hAnsi="Book Antiqua" w:cs="Arial"/>
                <w:sz w:val="20"/>
                <w:szCs w:val="20"/>
              </w:rPr>
              <w:t xml:space="preserve"> 1117746133724</w:t>
            </w:r>
          </w:p>
        </w:tc>
      </w:tr>
      <w:tr w:rsidR="00555240" w:rsidRPr="00A12933" w14:paraId="4D5AF255" w14:textId="3E479C99" w:rsidTr="00555240">
        <w:tc>
          <w:tcPr>
            <w:tcW w:w="4957" w:type="dxa"/>
          </w:tcPr>
          <w:p w14:paraId="47DB911D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27DC9FF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</w:tcPr>
          <w:p w14:paraId="72976346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  <w:tr w:rsidR="00555240" w:rsidRPr="00A12933" w14:paraId="30326FD0" w14:textId="6FC0DFC2" w:rsidTr="00555240">
        <w:tc>
          <w:tcPr>
            <w:tcW w:w="4957" w:type="dxa"/>
          </w:tcPr>
          <w:p w14:paraId="6E899BFF" w14:textId="256CA610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Р/с 40702810138000239025</w:t>
            </w:r>
          </w:p>
        </w:tc>
        <w:tc>
          <w:tcPr>
            <w:tcW w:w="425" w:type="dxa"/>
          </w:tcPr>
          <w:p w14:paraId="3DEE100E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054409D0" w14:textId="4F272890" w:rsidR="00555240" w:rsidRPr="00555240" w:rsidRDefault="00E42D3C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Settlement account:</w:t>
            </w:r>
            <w:r w:rsidR="00555240" w:rsidRPr="00555240">
              <w:rPr>
                <w:rFonts w:ascii="Book Antiqua" w:hAnsi="Book Antiqua" w:cs="Arial"/>
                <w:sz w:val="20"/>
                <w:szCs w:val="20"/>
              </w:rPr>
              <w:t xml:space="preserve"> 40702810138000239025</w:t>
            </w:r>
          </w:p>
        </w:tc>
      </w:tr>
      <w:tr w:rsidR="00555240" w:rsidRPr="00A12933" w14:paraId="03553223" w14:textId="37B2997C" w:rsidTr="00555240">
        <w:tc>
          <w:tcPr>
            <w:tcW w:w="4957" w:type="dxa"/>
          </w:tcPr>
          <w:p w14:paraId="34823C6F" w14:textId="542B6E41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в ПАО Сбербанк</w:t>
            </w:r>
          </w:p>
        </w:tc>
        <w:tc>
          <w:tcPr>
            <w:tcW w:w="425" w:type="dxa"/>
          </w:tcPr>
          <w:p w14:paraId="7B21FA4C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103F8FC9" w14:textId="1A8C7A98" w:rsidR="00555240" w:rsidRPr="00555240" w:rsidRDefault="00E42D3C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with</w:t>
            </w:r>
            <w:r w:rsidR="00555240" w:rsidRPr="0055524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PAO Sberbank</w:t>
            </w:r>
          </w:p>
        </w:tc>
      </w:tr>
      <w:tr w:rsidR="00555240" w:rsidRPr="00A12933" w14:paraId="1D67FF65" w14:textId="5C3F9718" w:rsidTr="00555240">
        <w:tc>
          <w:tcPr>
            <w:tcW w:w="4957" w:type="dxa"/>
          </w:tcPr>
          <w:p w14:paraId="3C3020D2" w14:textId="2131A788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БИК 044525225</w:t>
            </w:r>
          </w:p>
        </w:tc>
        <w:tc>
          <w:tcPr>
            <w:tcW w:w="425" w:type="dxa"/>
          </w:tcPr>
          <w:p w14:paraId="5BDF33F6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328B5F5F" w14:textId="25769E42" w:rsidR="00555240" w:rsidRPr="00555240" w:rsidRDefault="00E42D3C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BIC</w:t>
            </w:r>
            <w:r w:rsidR="00F64858">
              <w:rPr>
                <w:rFonts w:ascii="Book Antiqua" w:hAnsi="Book Antiqua" w:cs="Arial"/>
                <w:sz w:val="20"/>
                <w:szCs w:val="20"/>
                <w:lang w:val="en-US"/>
              </w:rPr>
              <w:t>:</w:t>
            </w:r>
            <w:r w:rsidR="00555240" w:rsidRPr="00555240">
              <w:rPr>
                <w:rFonts w:ascii="Book Antiqua" w:hAnsi="Book Antiqua" w:cs="Arial"/>
                <w:sz w:val="20"/>
                <w:szCs w:val="20"/>
              </w:rPr>
              <w:t xml:space="preserve"> 044525225</w:t>
            </w:r>
          </w:p>
        </w:tc>
      </w:tr>
      <w:tr w:rsidR="00555240" w:rsidRPr="00A12933" w14:paraId="135B7AB9" w14:textId="6BEE876B" w:rsidTr="00555240">
        <w:tc>
          <w:tcPr>
            <w:tcW w:w="4957" w:type="dxa"/>
          </w:tcPr>
          <w:p w14:paraId="478D50A4" w14:textId="08F4BFD0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К/с 30101810400000000225</w:t>
            </w:r>
          </w:p>
        </w:tc>
        <w:tc>
          <w:tcPr>
            <w:tcW w:w="425" w:type="dxa"/>
          </w:tcPr>
          <w:p w14:paraId="588442C6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6F2D5EB5" w14:textId="32418BAA" w:rsidR="00555240" w:rsidRPr="00555240" w:rsidRDefault="00E42D3C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Correspondent account:</w:t>
            </w:r>
            <w:r w:rsidR="00555240" w:rsidRPr="00555240">
              <w:rPr>
                <w:rFonts w:ascii="Book Antiqua" w:hAnsi="Book Antiqua" w:cs="Arial"/>
                <w:sz w:val="20"/>
                <w:szCs w:val="20"/>
              </w:rPr>
              <w:t xml:space="preserve"> 30101810400000000225</w:t>
            </w:r>
          </w:p>
        </w:tc>
      </w:tr>
      <w:tr w:rsidR="00555240" w:rsidRPr="00A12933" w14:paraId="28FBF99A" w14:textId="532D2283" w:rsidTr="00555240">
        <w:tc>
          <w:tcPr>
            <w:tcW w:w="4957" w:type="dxa"/>
          </w:tcPr>
          <w:p w14:paraId="6BD0167F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DA44674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</w:tcPr>
          <w:p w14:paraId="5915D1BB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  <w:tr w:rsidR="00555240" w:rsidRPr="00A12933" w14:paraId="77A0C44C" w14:textId="457C5CBB" w:rsidTr="00555240">
        <w:tc>
          <w:tcPr>
            <w:tcW w:w="4957" w:type="dxa"/>
          </w:tcPr>
          <w:p w14:paraId="03D403C1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7069179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</w:tcPr>
          <w:p w14:paraId="0979D7DA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  <w:tr w:rsidR="00555240" w:rsidRPr="00A12933" w14:paraId="258675FC" w14:textId="0AF030A7" w:rsidTr="00555240">
        <w:tc>
          <w:tcPr>
            <w:tcW w:w="4957" w:type="dxa"/>
          </w:tcPr>
          <w:p w14:paraId="398B0689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884E711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</w:tcPr>
          <w:p w14:paraId="03B2B065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  <w:tr w:rsidR="00555240" w:rsidRPr="00A12933" w14:paraId="16B00AFD" w14:textId="4954D70A" w:rsidTr="00555240">
        <w:tc>
          <w:tcPr>
            <w:tcW w:w="4957" w:type="dxa"/>
          </w:tcPr>
          <w:p w14:paraId="0D8732AF" w14:textId="306F32E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Директор</w:t>
            </w:r>
          </w:p>
        </w:tc>
        <w:tc>
          <w:tcPr>
            <w:tcW w:w="425" w:type="dxa"/>
          </w:tcPr>
          <w:p w14:paraId="3470CCCD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375026E4" w14:textId="4FE4899C" w:rsidR="00555240" w:rsidRPr="00E42D3C" w:rsidRDefault="00E42D3C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Director</w:t>
            </w:r>
          </w:p>
        </w:tc>
      </w:tr>
      <w:tr w:rsidR="00555240" w:rsidRPr="00A12933" w14:paraId="6AE0F598" w14:textId="2F1700D0" w:rsidTr="00555240">
        <w:tc>
          <w:tcPr>
            <w:tcW w:w="4957" w:type="dxa"/>
          </w:tcPr>
          <w:p w14:paraId="6867A2E4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8CAC47A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</w:tcPr>
          <w:p w14:paraId="69674072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  <w:tr w:rsidR="00555240" w:rsidRPr="00A12933" w14:paraId="6373FFB8" w14:textId="74B0CB90" w:rsidTr="00555240">
        <w:tc>
          <w:tcPr>
            <w:tcW w:w="4957" w:type="dxa"/>
          </w:tcPr>
          <w:p w14:paraId="1ED4C41B" w14:textId="3500A56E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__________________ /</w:t>
            </w:r>
            <w:proofErr w:type="spellStart"/>
            <w:r w:rsidRPr="00555240">
              <w:rPr>
                <w:rFonts w:ascii="Book Antiqua" w:hAnsi="Book Antiqua" w:cs="Arial"/>
                <w:sz w:val="20"/>
                <w:szCs w:val="20"/>
              </w:rPr>
              <w:t>Хачиян</w:t>
            </w:r>
            <w:proofErr w:type="spellEnd"/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 А. А./</w:t>
            </w:r>
          </w:p>
        </w:tc>
        <w:tc>
          <w:tcPr>
            <w:tcW w:w="425" w:type="dxa"/>
          </w:tcPr>
          <w:p w14:paraId="7908C391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7ACA9A4" w14:textId="5BC71BE6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__________________ /</w:t>
            </w:r>
            <w:r w:rsidR="00E42D3C">
              <w:rPr>
                <w:rFonts w:ascii="Book Antiqua" w:hAnsi="Book Antiqua" w:cs="Arial"/>
                <w:sz w:val="20"/>
                <w:szCs w:val="20"/>
                <w:lang w:val="en-US"/>
              </w:rPr>
              <w:t>A</w:t>
            </w:r>
            <w:r w:rsidR="00E42D3C" w:rsidRPr="00E42D3C">
              <w:rPr>
                <w:rFonts w:ascii="Book Antiqua" w:hAnsi="Book Antiqua" w:cs="Arial"/>
                <w:sz w:val="20"/>
                <w:szCs w:val="20"/>
              </w:rPr>
              <w:t>.</w:t>
            </w:r>
            <w:r w:rsidR="00E42D3C">
              <w:rPr>
                <w:rFonts w:ascii="Book Antiqua" w:hAnsi="Book Antiqua" w:cs="Arial"/>
                <w:sz w:val="20"/>
                <w:szCs w:val="20"/>
                <w:lang w:val="en-US"/>
              </w:rPr>
              <w:t> A</w:t>
            </w:r>
            <w:r w:rsidR="00E42D3C" w:rsidRPr="00E42D3C">
              <w:rPr>
                <w:rFonts w:ascii="Book Antiqua" w:hAnsi="Book Antiqua" w:cs="Arial"/>
                <w:sz w:val="20"/>
                <w:szCs w:val="20"/>
              </w:rPr>
              <w:t>.</w:t>
            </w:r>
            <w:r w:rsidR="00E42D3C">
              <w:rPr>
                <w:rFonts w:ascii="Book Antiqua" w:hAnsi="Book Antiqua" w:cs="Arial"/>
                <w:sz w:val="20"/>
                <w:szCs w:val="20"/>
                <w:lang w:val="en-US"/>
              </w:rPr>
              <w:t> Khachiyan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t>/</w:t>
            </w:r>
          </w:p>
        </w:tc>
      </w:tr>
      <w:tr w:rsidR="00555240" w:rsidRPr="00A12933" w14:paraId="6F758A5A" w14:textId="333416AB" w:rsidTr="00555240">
        <w:tc>
          <w:tcPr>
            <w:tcW w:w="4957" w:type="dxa"/>
          </w:tcPr>
          <w:p w14:paraId="0C352FC0" w14:textId="74D73ACF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М. П.</w:t>
            </w:r>
          </w:p>
        </w:tc>
        <w:tc>
          <w:tcPr>
            <w:tcW w:w="425" w:type="dxa"/>
          </w:tcPr>
          <w:p w14:paraId="18159AF5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3BDD28AF" w14:textId="26751445" w:rsidR="00555240" w:rsidRPr="00E42D3C" w:rsidRDefault="00E42D3C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Stamp</w:t>
            </w:r>
          </w:p>
        </w:tc>
      </w:tr>
      <w:tr w:rsidR="00555240" w:rsidRPr="00A12933" w14:paraId="789B200A" w14:textId="3EA41CCB" w:rsidTr="00555240">
        <w:tc>
          <w:tcPr>
            <w:tcW w:w="4957" w:type="dxa"/>
          </w:tcPr>
          <w:p w14:paraId="742633B8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61FEDB5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</w:tcPr>
          <w:p w14:paraId="60FFE933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  <w:tr w:rsidR="00555240" w:rsidRPr="00A12933" w14:paraId="2ACED37F" w14:textId="1F2135E0" w:rsidTr="00555240">
        <w:tc>
          <w:tcPr>
            <w:tcW w:w="4957" w:type="dxa"/>
          </w:tcPr>
          <w:p w14:paraId="722905C2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8F4620F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</w:tcPr>
          <w:p w14:paraId="6E7AF90E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  <w:tr w:rsidR="00555240" w:rsidRPr="00A12933" w14:paraId="44645C17" w14:textId="5E161684" w:rsidTr="00555240">
        <w:tc>
          <w:tcPr>
            <w:tcW w:w="4957" w:type="dxa"/>
          </w:tcPr>
          <w:p w14:paraId="69C84DFA" w14:textId="212636B0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b/>
                <w:sz w:val="20"/>
                <w:szCs w:val="20"/>
              </w:rPr>
              <w:t>ООО</w:t>
            </w:r>
          </w:p>
        </w:tc>
        <w:tc>
          <w:tcPr>
            <w:tcW w:w="425" w:type="dxa"/>
          </w:tcPr>
          <w:p w14:paraId="5ECFD7B3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5091" w:type="dxa"/>
          </w:tcPr>
          <w:p w14:paraId="7A7ED7B7" w14:textId="72AC4EE8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b/>
                <w:sz w:val="20"/>
                <w:szCs w:val="20"/>
              </w:rPr>
              <w:t>ООО</w:t>
            </w:r>
          </w:p>
        </w:tc>
      </w:tr>
      <w:tr w:rsidR="00555240" w:rsidRPr="00A12933" w14:paraId="4CB4E8AB" w14:textId="65923FA4" w:rsidTr="00555240">
        <w:tc>
          <w:tcPr>
            <w:tcW w:w="4957" w:type="dxa"/>
          </w:tcPr>
          <w:p w14:paraId="592DCA40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C62CF46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</w:tcPr>
          <w:p w14:paraId="3441558C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  <w:tr w:rsidR="00555240" w:rsidRPr="00A12933" w14:paraId="10066572" w14:textId="4133D3C8" w:rsidTr="00555240">
        <w:tc>
          <w:tcPr>
            <w:tcW w:w="4957" w:type="dxa"/>
          </w:tcPr>
          <w:p w14:paraId="534EC5C8" w14:textId="520CAFEA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Место нахождения: </w:t>
            </w:r>
          </w:p>
        </w:tc>
        <w:tc>
          <w:tcPr>
            <w:tcW w:w="425" w:type="dxa"/>
          </w:tcPr>
          <w:p w14:paraId="2387D169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73EC4FF" w14:textId="0314FB70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Location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555240" w:rsidRPr="00A12933" w14:paraId="6BDBCF39" w14:textId="36CA8961" w:rsidTr="00555240">
        <w:tc>
          <w:tcPr>
            <w:tcW w:w="4957" w:type="dxa"/>
          </w:tcPr>
          <w:p w14:paraId="3F4F9A36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7812A52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</w:tcPr>
          <w:p w14:paraId="73F0CF06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  <w:tr w:rsidR="00555240" w:rsidRPr="00A12933" w14:paraId="0B6ED643" w14:textId="44DCFB99" w:rsidTr="00555240">
        <w:tc>
          <w:tcPr>
            <w:tcW w:w="4957" w:type="dxa"/>
          </w:tcPr>
          <w:p w14:paraId="6AA9B417" w14:textId="4BC583C4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Почтовый адрес:</w:t>
            </w:r>
          </w:p>
        </w:tc>
        <w:tc>
          <w:tcPr>
            <w:tcW w:w="425" w:type="dxa"/>
          </w:tcPr>
          <w:p w14:paraId="055A7DDD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40516070" w14:textId="2C6C68C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Postal address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t>:</w:t>
            </w:r>
          </w:p>
        </w:tc>
      </w:tr>
      <w:tr w:rsidR="00555240" w:rsidRPr="00A12933" w14:paraId="4AD9EE97" w14:textId="412EADA6" w:rsidTr="00555240">
        <w:tc>
          <w:tcPr>
            <w:tcW w:w="4957" w:type="dxa"/>
          </w:tcPr>
          <w:p w14:paraId="361E7E24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AC5D810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</w:tcPr>
          <w:p w14:paraId="0C202477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  <w:tr w:rsidR="00555240" w:rsidRPr="00A12933" w14:paraId="7501A4F7" w14:textId="491AB498" w:rsidTr="00555240">
        <w:tc>
          <w:tcPr>
            <w:tcW w:w="4957" w:type="dxa"/>
          </w:tcPr>
          <w:p w14:paraId="25A2E395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A5ADE17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</w:tcPr>
          <w:p w14:paraId="177F319A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  <w:tr w:rsidR="00555240" w:rsidRPr="00A12933" w14:paraId="57F22BBE" w14:textId="2A519BA8" w:rsidTr="00555240">
        <w:tc>
          <w:tcPr>
            <w:tcW w:w="4957" w:type="dxa"/>
          </w:tcPr>
          <w:p w14:paraId="5B228FC4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4F934AB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</w:tcPr>
          <w:p w14:paraId="33FAD381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  <w:tr w:rsidR="00555240" w:rsidRPr="00A12933" w14:paraId="079898F4" w14:textId="3930B708" w:rsidTr="00555240">
        <w:tc>
          <w:tcPr>
            <w:tcW w:w="4957" w:type="dxa"/>
          </w:tcPr>
          <w:p w14:paraId="0084F430" w14:textId="735CD549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ИНН/КПП </w:t>
            </w:r>
          </w:p>
        </w:tc>
        <w:tc>
          <w:tcPr>
            <w:tcW w:w="425" w:type="dxa"/>
          </w:tcPr>
          <w:p w14:paraId="55AF4E6D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71E2F2B" w14:textId="52A20DC9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TIN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KPP</w:t>
            </w:r>
            <w:r w:rsidR="00F64858">
              <w:rPr>
                <w:rFonts w:ascii="Book Antiqua" w:hAnsi="Book Antiqua" w:cs="Arial"/>
                <w:sz w:val="20"/>
                <w:szCs w:val="20"/>
                <w:lang w:val="en-US"/>
              </w:rPr>
              <w:t>: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55240" w:rsidRPr="00A12933" w14:paraId="511F5EB4" w14:textId="6CA5B936" w:rsidTr="00555240">
        <w:tc>
          <w:tcPr>
            <w:tcW w:w="4957" w:type="dxa"/>
          </w:tcPr>
          <w:p w14:paraId="04306F02" w14:textId="4B6F3E9D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ОГРН </w:t>
            </w:r>
          </w:p>
        </w:tc>
        <w:tc>
          <w:tcPr>
            <w:tcW w:w="425" w:type="dxa"/>
          </w:tcPr>
          <w:p w14:paraId="3335F9F5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5C2A833F" w14:textId="31054CD8" w:rsidR="00555240" w:rsidRPr="00F64858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OGRN</w:t>
            </w:r>
            <w:r w:rsidR="00F64858">
              <w:rPr>
                <w:rFonts w:ascii="Book Antiqua" w:hAnsi="Book Antiqua" w:cs="Arial"/>
                <w:sz w:val="20"/>
                <w:szCs w:val="20"/>
                <w:lang w:val="en-US"/>
              </w:rPr>
              <w:t>:</w:t>
            </w:r>
          </w:p>
        </w:tc>
      </w:tr>
      <w:tr w:rsidR="00555240" w:rsidRPr="00A12933" w14:paraId="5EDEC2E1" w14:textId="3FCAFEDE" w:rsidTr="00555240">
        <w:tc>
          <w:tcPr>
            <w:tcW w:w="4957" w:type="dxa"/>
          </w:tcPr>
          <w:p w14:paraId="3B80FFB6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C7F043F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</w:tcPr>
          <w:p w14:paraId="4323B6E4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  <w:tr w:rsidR="00555240" w:rsidRPr="00A12933" w14:paraId="182F1659" w14:textId="480E0EA9" w:rsidTr="00555240">
        <w:tc>
          <w:tcPr>
            <w:tcW w:w="4957" w:type="dxa"/>
          </w:tcPr>
          <w:p w14:paraId="22E722CF" w14:textId="05C1F8DC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Р/с </w:t>
            </w:r>
          </w:p>
        </w:tc>
        <w:tc>
          <w:tcPr>
            <w:tcW w:w="425" w:type="dxa"/>
          </w:tcPr>
          <w:p w14:paraId="706D93F3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544C0B04" w14:textId="55B91701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Settlement account: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55240" w:rsidRPr="00A12933" w14:paraId="7F213458" w14:textId="098AF4C1" w:rsidTr="00555240">
        <w:tc>
          <w:tcPr>
            <w:tcW w:w="4957" w:type="dxa"/>
          </w:tcPr>
          <w:p w14:paraId="6179222E" w14:textId="7D74D201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в </w:t>
            </w:r>
          </w:p>
        </w:tc>
        <w:tc>
          <w:tcPr>
            <w:tcW w:w="425" w:type="dxa"/>
          </w:tcPr>
          <w:p w14:paraId="296CB84C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78DA6227" w14:textId="5BF6EF6D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в </w:t>
            </w:r>
          </w:p>
        </w:tc>
      </w:tr>
      <w:tr w:rsidR="00555240" w:rsidRPr="00A12933" w14:paraId="782F6217" w14:textId="48A9578D" w:rsidTr="00555240">
        <w:tc>
          <w:tcPr>
            <w:tcW w:w="4957" w:type="dxa"/>
          </w:tcPr>
          <w:p w14:paraId="37E21AEA" w14:textId="05A97883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БИК </w:t>
            </w:r>
          </w:p>
        </w:tc>
        <w:tc>
          <w:tcPr>
            <w:tcW w:w="425" w:type="dxa"/>
          </w:tcPr>
          <w:p w14:paraId="198B83DD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794D32D3" w14:textId="3361C300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BIC</w:t>
            </w:r>
            <w:r w:rsidR="00F64858">
              <w:rPr>
                <w:rFonts w:ascii="Book Antiqua" w:hAnsi="Book Antiqua" w:cs="Arial"/>
                <w:sz w:val="20"/>
                <w:szCs w:val="20"/>
                <w:lang w:val="en-US"/>
              </w:rPr>
              <w:t>: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55240" w:rsidRPr="00A12933" w14:paraId="54B89C99" w14:textId="7D2D11BB" w:rsidTr="00555240">
        <w:tc>
          <w:tcPr>
            <w:tcW w:w="4957" w:type="dxa"/>
          </w:tcPr>
          <w:p w14:paraId="4CD2F973" w14:textId="5180EEB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К/с </w:t>
            </w:r>
          </w:p>
        </w:tc>
        <w:tc>
          <w:tcPr>
            <w:tcW w:w="425" w:type="dxa"/>
          </w:tcPr>
          <w:p w14:paraId="151E1B1B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16921CF" w14:textId="1DF9551E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Correspondent account: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55240" w:rsidRPr="00A12933" w14:paraId="7CF54EAF" w14:textId="4C11BFF1" w:rsidTr="00555240">
        <w:tc>
          <w:tcPr>
            <w:tcW w:w="4957" w:type="dxa"/>
          </w:tcPr>
          <w:p w14:paraId="495C8208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33B541C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</w:tcPr>
          <w:p w14:paraId="7434267C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  <w:tr w:rsidR="00555240" w:rsidRPr="00A12933" w14:paraId="344CF440" w14:textId="176D09E3" w:rsidTr="00555240">
        <w:tc>
          <w:tcPr>
            <w:tcW w:w="4957" w:type="dxa"/>
          </w:tcPr>
          <w:p w14:paraId="69D89159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AB97399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</w:tcPr>
          <w:p w14:paraId="3A77198D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  <w:tr w:rsidR="00555240" w:rsidRPr="00A12933" w14:paraId="320316BF" w14:textId="0923B23B" w:rsidTr="00555240">
        <w:tc>
          <w:tcPr>
            <w:tcW w:w="4957" w:type="dxa"/>
          </w:tcPr>
          <w:p w14:paraId="07430AD4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94B155B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5091" w:type="dxa"/>
          </w:tcPr>
          <w:p w14:paraId="7AD547AF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  <w:tr w:rsidR="00555240" w:rsidRPr="00A12933" w14:paraId="1514B146" w14:textId="7990C495" w:rsidTr="00555240">
        <w:tc>
          <w:tcPr>
            <w:tcW w:w="4957" w:type="dxa"/>
          </w:tcPr>
          <w:p w14:paraId="3B8C6BEA" w14:textId="5A52B400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Директор</w:t>
            </w:r>
          </w:p>
        </w:tc>
        <w:tc>
          <w:tcPr>
            <w:tcW w:w="425" w:type="dxa"/>
          </w:tcPr>
          <w:p w14:paraId="75F02624" w14:textId="77777777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93C096D" w14:textId="62A890CD" w:rsidR="00555240" w:rsidRPr="00555240" w:rsidRDefault="00555240" w:rsidP="0055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Director</w:t>
            </w:r>
          </w:p>
        </w:tc>
      </w:tr>
      <w:tr w:rsidR="00555240" w:rsidRPr="00555240" w14:paraId="3E10F22E" w14:textId="77777777" w:rsidTr="00555240">
        <w:tc>
          <w:tcPr>
            <w:tcW w:w="4957" w:type="dxa"/>
          </w:tcPr>
          <w:p w14:paraId="57467162" w14:textId="4E325837" w:rsidR="00555240" w:rsidRPr="00555240" w:rsidRDefault="00555240" w:rsidP="006C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__________________ /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                          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t>/</w:t>
            </w:r>
          </w:p>
        </w:tc>
        <w:tc>
          <w:tcPr>
            <w:tcW w:w="425" w:type="dxa"/>
          </w:tcPr>
          <w:p w14:paraId="44789C36" w14:textId="77777777" w:rsidR="00555240" w:rsidRPr="00555240" w:rsidRDefault="00555240" w:rsidP="006C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620D94C3" w14:textId="13156958" w:rsidR="00555240" w:rsidRPr="00555240" w:rsidRDefault="00555240" w:rsidP="006C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__________________ /</w:t>
            </w: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 xml:space="preserve">                           </w:t>
            </w:r>
            <w:r w:rsidRPr="00555240">
              <w:rPr>
                <w:rFonts w:ascii="Book Antiqua" w:hAnsi="Book Antiqua" w:cs="Arial"/>
                <w:sz w:val="20"/>
                <w:szCs w:val="20"/>
              </w:rPr>
              <w:t xml:space="preserve"> /</w:t>
            </w:r>
          </w:p>
        </w:tc>
      </w:tr>
      <w:tr w:rsidR="00555240" w:rsidRPr="00555240" w14:paraId="0FC8552D" w14:textId="77777777" w:rsidTr="00555240">
        <w:tc>
          <w:tcPr>
            <w:tcW w:w="4957" w:type="dxa"/>
          </w:tcPr>
          <w:p w14:paraId="2B27936C" w14:textId="77777777" w:rsidR="00555240" w:rsidRPr="00555240" w:rsidRDefault="00555240" w:rsidP="006C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55240">
              <w:rPr>
                <w:rFonts w:ascii="Book Antiqua" w:hAnsi="Book Antiqua" w:cs="Arial"/>
                <w:sz w:val="20"/>
                <w:szCs w:val="20"/>
              </w:rPr>
              <w:t>М. П.</w:t>
            </w:r>
          </w:p>
        </w:tc>
        <w:tc>
          <w:tcPr>
            <w:tcW w:w="425" w:type="dxa"/>
          </w:tcPr>
          <w:p w14:paraId="284F5F5E" w14:textId="77777777" w:rsidR="00555240" w:rsidRPr="00555240" w:rsidRDefault="00555240" w:rsidP="006C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080A576B" w14:textId="3981EA7E" w:rsidR="00555240" w:rsidRPr="00555240" w:rsidRDefault="00555240" w:rsidP="006C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>
              <w:rPr>
                <w:rFonts w:ascii="Book Antiqua" w:hAnsi="Book Antiqua" w:cs="Arial"/>
                <w:sz w:val="20"/>
                <w:szCs w:val="20"/>
                <w:lang w:val="en-US"/>
              </w:rPr>
              <w:t>Stamp</w:t>
            </w:r>
          </w:p>
        </w:tc>
      </w:tr>
    </w:tbl>
    <w:p w14:paraId="63FFB667" w14:textId="237ED5CF" w:rsidR="00584055" w:rsidRDefault="00584055" w:rsidP="000720A3">
      <w:pPr>
        <w:widowControl w:val="0"/>
        <w:tabs>
          <w:tab w:val="left" w:pos="-7513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16F281A4" w14:textId="34D8E939" w:rsidR="000720A3" w:rsidRPr="006E4DA4" w:rsidRDefault="000720A3" w:rsidP="000720A3">
      <w:pPr>
        <w:widowControl w:val="0"/>
        <w:tabs>
          <w:tab w:val="left" w:pos="-7513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Arial" w:hAnsi="Arial" w:cs="Arial"/>
          <w:sz w:val="20"/>
          <w:szCs w:val="20"/>
        </w:rPr>
      </w:pPr>
    </w:p>
    <w:sectPr w:rsidR="000720A3" w:rsidRPr="006E4DA4" w:rsidSect="0039686E">
      <w:footerReference w:type="default" r:id="rId8"/>
      <w:pgSz w:w="11900" w:h="16840"/>
      <w:pgMar w:top="426" w:right="566" w:bottom="426" w:left="851" w:header="708" w:footer="4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C1CC" w14:textId="77777777" w:rsidR="005A2A2B" w:rsidRDefault="005A2A2B" w:rsidP="000E5F8E">
      <w:pPr>
        <w:spacing w:after="0" w:line="240" w:lineRule="auto"/>
      </w:pPr>
      <w:r>
        <w:separator/>
      </w:r>
    </w:p>
  </w:endnote>
  <w:endnote w:type="continuationSeparator" w:id="0">
    <w:p w14:paraId="4F03B386" w14:textId="77777777" w:rsidR="005A2A2B" w:rsidRDefault="005A2A2B" w:rsidP="000E5F8E">
      <w:pPr>
        <w:spacing w:after="0" w:line="240" w:lineRule="auto"/>
      </w:pPr>
      <w:r>
        <w:continuationSeparator/>
      </w:r>
    </w:p>
  </w:endnote>
  <w:endnote w:type="continuationNotice" w:id="1">
    <w:p w14:paraId="2D768A19" w14:textId="77777777" w:rsidR="005A2A2B" w:rsidRDefault="005A2A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915246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982063453"/>
          <w:docPartObj>
            <w:docPartGallery w:val="Page Numbers (Top of Page)"/>
            <w:docPartUnique/>
          </w:docPartObj>
        </w:sdtPr>
        <w:sdtEndPr/>
        <w:sdtContent>
          <w:p w14:paraId="4DEF341B" w14:textId="77777777" w:rsidR="000720A3" w:rsidRDefault="000720A3">
            <w:pPr>
              <w:pStyle w:val="a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20DBF9" w14:textId="3E89934C" w:rsidR="000720A3" w:rsidRPr="000720A3" w:rsidRDefault="000720A3">
            <w:pPr>
              <w:pStyle w:val="a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0A3">
              <w:rPr>
                <w:rFonts w:ascii="Arial" w:hAnsi="Arial" w:cs="Arial"/>
                <w:sz w:val="16"/>
                <w:szCs w:val="16"/>
              </w:rPr>
              <w:t xml:space="preserve">Страница </w:t>
            </w:r>
            <w:r w:rsidRPr="000720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720A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720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721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0720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720A3">
              <w:rPr>
                <w:rFonts w:ascii="Arial" w:hAnsi="Arial" w:cs="Arial"/>
                <w:sz w:val="16"/>
                <w:szCs w:val="16"/>
              </w:rPr>
              <w:t xml:space="preserve"> из </w:t>
            </w:r>
            <w:r w:rsidRPr="000720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720A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720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721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0720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81EFE1" w14:textId="77777777" w:rsidR="000720A3" w:rsidRDefault="000720A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C4D9" w14:textId="77777777" w:rsidR="005A2A2B" w:rsidRDefault="005A2A2B" w:rsidP="000E5F8E">
      <w:pPr>
        <w:spacing w:after="0" w:line="240" w:lineRule="auto"/>
      </w:pPr>
      <w:r>
        <w:separator/>
      </w:r>
    </w:p>
  </w:footnote>
  <w:footnote w:type="continuationSeparator" w:id="0">
    <w:p w14:paraId="6166F642" w14:textId="77777777" w:rsidR="005A2A2B" w:rsidRDefault="005A2A2B" w:rsidP="000E5F8E">
      <w:pPr>
        <w:spacing w:after="0" w:line="240" w:lineRule="auto"/>
      </w:pPr>
      <w:r>
        <w:continuationSeparator/>
      </w:r>
    </w:p>
  </w:footnote>
  <w:footnote w:type="continuationNotice" w:id="1">
    <w:p w14:paraId="5DA967CA" w14:textId="77777777" w:rsidR="005A2A2B" w:rsidRDefault="005A2A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6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CA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9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3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2BE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8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EA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44E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4B2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1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7A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DE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44F6B4B"/>
    <w:multiLevelType w:val="multilevel"/>
    <w:tmpl w:val="D49AA4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7" w15:restartNumberingAfterBreak="0">
    <w:nsid w:val="324E1A85"/>
    <w:multiLevelType w:val="hybridMultilevel"/>
    <w:tmpl w:val="61E634A6"/>
    <w:lvl w:ilvl="0" w:tplc="9A12101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498831FC"/>
    <w:multiLevelType w:val="hybridMultilevel"/>
    <w:tmpl w:val="A4D4F8CC"/>
    <w:lvl w:ilvl="0" w:tplc="37E25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E4819"/>
    <w:multiLevelType w:val="hybridMultilevel"/>
    <w:tmpl w:val="CFB033F4"/>
    <w:lvl w:ilvl="0" w:tplc="1F7635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714818502">
    <w:abstractNumId w:val="0"/>
  </w:num>
  <w:num w:numId="2" w16cid:durableId="406659946">
    <w:abstractNumId w:val="1"/>
  </w:num>
  <w:num w:numId="3" w16cid:durableId="595138714">
    <w:abstractNumId w:val="2"/>
  </w:num>
  <w:num w:numId="4" w16cid:durableId="2017532780">
    <w:abstractNumId w:val="3"/>
  </w:num>
  <w:num w:numId="5" w16cid:durableId="926572685">
    <w:abstractNumId w:val="4"/>
  </w:num>
  <w:num w:numId="6" w16cid:durableId="958075654">
    <w:abstractNumId w:val="5"/>
  </w:num>
  <w:num w:numId="7" w16cid:durableId="1154486844">
    <w:abstractNumId w:val="6"/>
  </w:num>
  <w:num w:numId="8" w16cid:durableId="748381279">
    <w:abstractNumId w:val="7"/>
  </w:num>
  <w:num w:numId="9" w16cid:durableId="2048723482">
    <w:abstractNumId w:val="8"/>
  </w:num>
  <w:num w:numId="10" w16cid:durableId="1770084790">
    <w:abstractNumId w:val="9"/>
  </w:num>
  <w:num w:numId="11" w16cid:durableId="782991260">
    <w:abstractNumId w:val="10"/>
  </w:num>
  <w:num w:numId="12" w16cid:durableId="273901868">
    <w:abstractNumId w:val="11"/>
  </w:num>
  <w:num w:numId="13" w16cid:durableId="1788543201">
    <w:abstractNumId w:val="12"/>
  </w:num>
  <w:num w:numId="14" w16cid:durableId="1289313455">
    <w:abstractNumId w:val="13"/>
  </w:num>
  <w:num w:numId="15" w16cid:durableId="643659893">
    <w:abstractNumId w:val="14"/>
  </w:num>
  <w:num w:numId="16" w16cid:durableId="2019766549">
    <w:abstractNumId w:val="15"/>
  </w:num>
  <w:num w:numId="17" w16cid:durableId="2115437050">
    <w:abstractNumId w:val="19"/>
  </w:num>
  <w:num w:numId="18" w16cid:durableId="998463335">
    <w:abstractNumId w:val="16"/>
  </w:num>
  <w:num w:numId="19" w16cid:durableId="1936358857">
    <w:abstractNumId w:val="17"/>
  </w:num>
  <w:num w:numId="20" w16cid:durableId="19341213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55"/>
    <w:rsid w:val="000572B4"/>
    <w:rsid w:val="00057C1C"/>
    <w:rsid w:val="00060B5A"/>
    <w:rsid w:val="0007047E"/>
    <w:rsid w:val="000720A3"/>
    <w:rsid w:val="000912B7"/>
    <w:rsid w:val="00096C20"/>
    <w:rsid w:val="000B7005"/>
    <w:rsid w:val="000B7C1F"/>
    <w:rsid w:val="000D7225"/>
    <w:rsid w:val="000E5F8E"/>
    <w:rsid w:val="000F3F5A"/>
    <w:rsid w:val="001002C5"/>
    <w:rsid w:val="001027AC"/>
    <w:rsid w:val="00113CA9"/>
    <w:rsid w:val="00117CCF"/>
    <w:rsid w:val="00132F1F"/>
    <w:rsid w:val="00146A1A"/>
    <w:rsid w:val="001501BD"/>
    <w:rsid w:val="00155A0A"/>
    <w:rsid w:val="001937F6"/>
    <w:rsid w:val="001B75FA"/>
    <w:rsid w:val="001E694F"/>
    <w:rsid w:val="002022D5"/>
    <w:rsid w:val="0020591A"/>
    <w:rsid w:val="002076FD"/>
    <w:rsid w:val="00251C2B"/>
    <w:rsid w:val="00252873"/>
    <w:rsid w:val="00271C45"/>
    <w:rsid w:val="00284E4C"/>
    <w:rsid w:val="00290E96"/>
    <w:rsid w:val="00296497"/>
    <w:rsid w:val="002B101A"/>
    <w:rsid w:val="002C45E7"/>
    <w:rsid w:val="002D057B"/>
    <w:rsid w:val="002D6967"/>
    <w:rsid w:val="002E24ED"/>
    <w:rsid w:val="002E6D93"/>
    <w:rsid w:val="002F282F"/>
    <w:rsid w:val="002F36EF"/>
    <w:rsid w:val="003054C6"/>
    <w:rsid w:val="00330178"/>
    <w:rsid w:val="00331FB7"/>
    <w:rsid w:val="00332F82"/>
    <w:rsid w:val="00341A6E"/>
    <w:rsid w:val="00375EED"/>
    <w:rsid w:val="00381C52"/>
    <w:rsid w:val="00395004"/>
    <w:rsid w:val="0039686E"/>
    <w:rsid w:val="003B4214"/>
    <w:rsid w:val="003C2D05"/>
    <w:rsid w:val="003D189C"/>
    <w:rsid w:val="003D3A58"/>
    <w:rsid w:val="003E0271"/>
    <w:rsid w:val="003E3039"/>
    <w:rsid w:val="003E5C8A"/>
    <w:rsid w:val="003E6AD3"/>
    <w:rsid w:val="003F4715"/>
    <w:rsid w:val="003F5592"/>
    <w:rsid w:val="004002E2"/>
    <w:rsid w:val="004019A5"/>
    <w:rsid w:val="00407901"/>
    <w:rsid w:val="0044204F"/>
    <w:rsid w:val="004529D2"/>
    <w:rsid w:val="004663FE"/>
    <w:rsid w:val="00470236"/>
    <w:rsid w:val="004729BA"/>
    <w:rsid w:val="00475A2E"/>
    <w:rsid w:val="0048131B"/>
    <w:rsid w:val="00485149"/>
    <w:rsid w:val="00486FCD"/>
    <w:rsid w:val="00490A8D"/>
    <w:rsid w:val="004A0C9C"/>
    <w:rsid w:val="004A64AA"/>
    <w:rsid w:val="004C7C89"/>
    <w:rsid w:val="0051005D"/>
    <w:rsid w:val="00510269"/>
    <w:rsid w:val="00525345"/>
    <w:rsid w:val="005307AB"/>
    <w:rsid w:val="00547736"/>
    <w:rsid w:val="00551692"/>
    <w:rsid w:val="00555240"/>
    <w:rsid w:val="00556499"/>
    <w:rsid w:val="00561587"/>
    <w:rsid w:val="00566C6A"/>
    <w:rsid w:val="00571D04"/>
    <w:rsid w:val="00576924"/>
    <w:rsid w:val="0058023A"/>
    <w:rsid w:val="00584055"/>
    <w:rsid w:val="00592D92"/>
    <w:rsid w:val="00593E18"/>
    <w:rsid w:val="005A2A2B"/>
    <w:rsid w:val="005B7714"/>
    <w:rsid w:val="005D2F1B"/>
    <w:rsid w:val="005D71E1"/>
    <w:rsid w:val="005E1735"/>
    <w:rsid w:val="005F542A"/>
    <w:rsid w:val="005F5529"/>
    <w:rsid w:val="00625A5E"/>
    <w:rsid w:val="00637C29"/>
    <w:rsid w:val="0065418D"/>
    <w:rsid w:val="006B0A81"/>
    <w:rsid w:val="006B6147"/>
    <w:rsid w:val="006D1AE8"/>
    <w:rsid w:val="006E4DA4"/>
    <w:rsid w:val="006E55F7"/>
    <w:rsid w:val="006E6B52"/>
    <w:rsid w:val="006F5501"/>
    <w:rsid w:val="00702392"/>
    <w:rsid w:val="0070519A"/>
    <w:rsid w:val="00710E5C"/>
    <w:rsid w:val="007131B7"/>
    <w:rsid w:val="00730C5B"/>
    <w:rsid w:val="00731075"/>
    <w:rsid w:val="00756F80"/>
    <w:rsid w:val="007853A3"/>
    <w:rsid w:val="00795007"/>
    <w:rsid w:val="007D20A8"/>
    <w:rsid w:val="008014FE"/>
    <w:rsid w:val="0080358D"/>
    <w:rsid w:val="00835409"/>
    <w:rsid w:val="00843E31"/>
    <w:rsid w:val="008525A3"/>
    <w:rsid w:val="00855E09"/>
    <w:rsid w:val="00870475"/>
    <w:rsid w:val="00877368"/>
    <w:rsid w:val="00886054"/>
    <w:rsid w:val="008A56D9"/>
    <w:rsid w:val="008D479E"/>
    <w:rsid w:val="008D4DE9"/>
    <w:rsid w:val="008F1167"/>
    <w:rsid w:val="008F14CD"/>
    <w:rsid w:val="008F3F69"/>
    <w:rsid w:val="00902835"/>
    <w:rsid w:val="009038CC"/>
    <w:rsid w:val="0090750D"/>
    <w:rsid w:val="009219F6"/>
    <w:rsid w:val="009257C8"/>
    <w:rsid w:val="009332BB"/>
    <w:rsid w:val="009551B8"/>
    <w:rsid w:val="00970582"/>
    <w:rsid w:val="009767D4"/>
    <w:rsid w:val="0098093E"/>
    <w:rsid w:val="00980C0C"/>
    <w:rsid w:val="009B039E"/>
    <w:rsid w:val="009B4311"/>
    <w:rsid w:val="009C28A8"/>
    <w:rsid w:val="009C2A43"/>
    <w:rsid w:val="009D6AB2"/>
    <w:rsid w:val="009E2893"/>
    <w:rsid w:val="009E3833"/>
    <w:rsid w:val="009F011D"/>
    <w:rsid w:val="009F4E4D"/>
    <w:rsid w:val="00A00E7D"/>
    <w:rsid w:val="00A13179"/>
    <w:rsid w:val="00A15171"/>
    <w:rsid w:val="00A20238"/>
    <w:rsid w:val="00A27BDE"/>
    <w:rsid w:val="00A45DF5"/>
    <w:rsid w:val="00A869BA"/>
    <w:rsid w:val="00A92EC3"/>
    <w:rsid w:val="00A93298"/>
    <w:rsid w:val="00AA1C7B"/>
    <w:rsid w:val="00AA21FE"/>
    <w:rsid w:val="00AA66F5"/>
    <w:rsid w:val="00AC5EC5"/>
    <w:rsid w:val="00AC7309"/>
    <w:rsid w:val="00AD51FA"/>
    <w:rsid w:val="00AE1BF3"/>
    <w:rsid w:val="00B03A7E"/>
    <w:rsid w:val="00B101D4"/>
    <w:rsid w:val="00B12BCE"/>
    <w:rsid w:val="00B14994"/>
    <w:rsid w:val="00B20ABA"/>
    <w:rsid w:val="00B2189C"/>
    <w:rsid w:val="00B37A95"/>
    <w:rsid w:val="00B41A34"/>
    <w:rsid w:val="00B51BC8"/>
    <w:rsid w:val="00B5369D"/>
    <w:rsid w:val="00B963C6"/>
    <w:rsid w:val="00BA1A62"/>
    <w:rsid w:val="00BB2A6C"/>
    <w:rsid w:val="00BC4ED2"/>
    <w:rsid w:val="00BD3867"/>
    <w:rsid w:val="00BF2DED"/>
    <w:rsid w:val="00BF5CC8"/>
    <w:rsid w:val="00C219C0"/>
    <w:rsid w:val="00C264B5"/>
    <w:rsid w:val="00C32F74"/>
    <w:rsid w:val="00C43FB4"/>
    <w:rsid w:val="00C5308D"/>
    <w:rsid w:val="00C53709"/>
    <w:rsid w:val="00C60C55"/>
    <w:rsid w:val="00C6667B"/>
    <w:rsid w:val="00C7364B"/>
    <w:rsid w:val="00C95699"/>
    <w:rsid w:val="00CC4C7B"/>
    <w:rsid w:val="00CF043C"/>
    <w:rsid w:val="00D113A5"/>
    <w:rsid w:val="00D70ACA"/>
    <w:rsid w:val="00D7790B"/>
    <w:rsid w:val="00D8280F"/>
    <w:rsid w:val="00D84DED"/>
    <w:rsid w:val="00D95327"/>
    <w:rsid w:val="00DB0208"/>
    <w:rsid w:val="00DB0EA0"/>
    <w:rsid w:val="00DB3F1D"/>
    <w:rsid w:val="00DC39A6"/>
    <w:rsid w:val="00DD36D2"/>
    <w:rsid w:val="00DD6410"/>
    <w:rsid w:val="00DF1050"/>
    <w:rsid w:val="00E01D8C"/>
    <w:rsid w:val="00E17214"/>
    <w:rsid w:val="00E267CA"/>
    <w:rsid w:val="00E26C00"/>
    <w:rsid w:val="00E35A87"/>
    <w:rsid w:val="00E42D3C"/>
    <w:rsid w:val="00E65F67"/>
    <w:rsid w:val="00E67DEC"/>
    <w:rsid w:val="00E81E62"/>
    <w:rsid w:val="00EA04AC"/>
    <w:rsid w:val="00EA09BC"/>
    <w:rsid w:val="00EA6DEA"/>
    <w:rsid w:val="00EB2717"/>
    <w:rsid w:val="00EE4833"/>
    <w:rsid w:val="00EF1415"/>
    <w:rsid w:val="00F058CA"/>
    <w:rsid w:val="00F43018"/>
    <w:rsid w:val="00F455AE"/>
    <w:rsid w:val="00F57EBF"/>
    <w:rsid w:val="00F64858"/>
    <w:rsid w:val="00F664D5"/>
    <w:rsid w:val="00F71E27"/>
    <w:rsid w:val="00F94771"/>
    <w:rsid w:val="00F97747"/>
    <w:rsid w:val="00FB0072"/>
    <w:rsid w:val="00FB4407"/>
    <w:rsid w:val="00FD0FAD"/>
    <w:rsid w:val="00FD4FAA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5208AD"/>
  <w14:defaultImageDpi w14:val="0"/>
  <w15:docId w15:val="{96861FEB-8BCB-40B3-91F5-F5ED35F9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4055"/>
    <w:rPr>
      <w:rFonts w:ascii="Tahoma" w:hAnsi="Tahoma" w:cs="Times New Roman"/>
      <w:sz w:val="16"/>
    </w:rPr>
  </w:style>
  <w:style w:type="character" w:styleId="a5">
    <w:name w:val="annotation reference"/>
    <w:basedOn w:val="a0"/>
    <w:uiPriority w:val="99"/>
    <w:semiHidden/>
    <w:unhideWhenUsed/>
    <w:rsid w:val="00584055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unhideWhenUsed/>
    <w:rsid w:val="0058405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584055"/>
    <w:rPr>
      <w:rFonts w:cs="Times New Roman"/>
      <w:sz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8405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584055"/>
    <w:rPr>
      <w:rFonts w:cs="Times New Roman"/>
      <w:b/>
      <w:sz w:val="20"/>
    </w:rPr>
  </w:style>
  <w:style w:type="paragraph" w:customStyle="1" w:styleId="1">
    <w:name w:val="Обычный1"/>
    <w:rsid w:val="00155A0A"/>
    <w:pPr>
      <w:suppressAutoHyphens/>
      <w:autoSpaceDE w:val="0"/>
    </w:pPr>
    <w:rPr>
      <w:rFonts w:ascii="Times New Roman" w:hAnsi="Times New Roman" w:cs="Times New Roman"/>
      <w:lang w:val="en-GB" w:eastAsia="ar-SA"/>
    </w:rPr>
  </w:style>
  <w:style w:type="paragraph" w:styleId="aa">
    <w:name w:val="Revision"/>
    <w:hidden/>
    <w:uiPriority w:val="99"/>
    <w:semiHidden/>
    <w:rsid w:val="00486FCD"/>
    <w:rPr>
      <w:rFonts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0E5F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E5F8E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E5F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E5F8E"/>
    <w:rPr>
      <w:rFonts w:cs="Times New Roman"/>
    </w:rPr>
  </w:style>
  <w:style w:type="character" w:customStyle="1" w:styleId="wmi-callto">
    <w:name w:val="wmi-callto"/>
    <w:basedOn w:val="a0"/>
    <w:rsid w:val="00F664D5"/>
  </w:style>
  <w:style w:type="character" w:customStyle="1" w:styleId="js-extracted-address">
    <w:name w:val="js-extracted-address"/>
    <w:basedOn w:val="a0"/>
    <w:rsid w:val="00F664D5"/>
  </w:style>
  <w:style w:type="character" w:customStyle="1" w:styleId="mail-message-map-nobreak">
    <w:name w:val="mail-message-map-nobreak"/>
    <w:basedOn w:val="a0"/>
    <w:rsid w:val="00F664D5"/>
  </w:style>
  <w:style w:type="character" w:styleId="af">
    <w:name w:val="Hyperlink"/>
    <w:basedOn w:val="a0"/>
    <w:uiPriority w:val="99"/>
    <w:semiHidden/>
    <w:unhideWhenUsed/>
    <w:rsid w:val="00F664D5"/>
    <w:rPr>
      <w:color w:val="0000FF"/>
      <w:u w:val="single"/>
    </w:rPr>
  </w:style>
  <w:style w:type="table" w:styleId="af0">
    <w:name w:val="Table Grid"/>
    <w:basedOn w:val="a1"/>
    <w:uiPriority w:val="59"/>
    <w:rsid w:val="0092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5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AC6F-2F80-4AD4-8A1F-E5F9A5B1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1200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NDA</vt:lpstr>
    </vt:vector>
  </TitlesOfParts>
  <Company>UFS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NDA</dc:title>
  <dc:creator>Alex Grachev</dc:creator>
  <cp:lastModifiedBy>Admin</cp:lastModifiedBy>
  <cp:revision>19</cp:revision>
  <cp:lastPrinted>2017-08-04T11:11:00Z</cp:lastPrinted>
  <dcterms:created xsi:type="dcterms:W3CDTF">2022-06-20T16:14:00Z</dcterms:created>
  <dcterms:modified xsi:type="dcterms:W3CDTF">2022-06-21T07:13:00Z</dcterms:modified>
</cp:coreProperties>
</file>